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4D19" w:rsidRPr="00C06938" w:rsidRDefault="006A4D19" w:rsidP="006A4D19">
      <w:pPr>
        <w:pStyle w:val="CRCoverPage"/>
        <w:tabs>
          <w:tab w:val="right" w:pos="9639"/>
        </w:tabs>
        <w:spacing w:after="0"/>
        <w:rPr>
          <w:b/>
          <w:noProof/>
          <w:sz w:val="24"/>
          <w:szCs w:val="24"/>
          <w:lang w:eastAsia="zh-CN"/>
        </w:rPr>
      </w:pPr>
      <w:bookmarkStart w:id="0" w:name="_GoBack"/>
      <w:bookmarkEnd w:id="0"/>
      <w:r w:rsidRPr="00C06938">
        <w:rPr>
          <w:b/>
          <w:noProof/>
          <w:sz w:val="24"/>
          <w:szCs w:val="24"/>
        </w:rPr>
        <w:t>3GPP TSG-</w:t>
      </w:r>
      <w:r w:rsidRPr="00C06938">
        <w:rPr>
          <w:rFonts w:hint="eastAsia"/>
          <w:b/>
          <w:noProof/>
          <w:sz w:val="24"/>
          <w:szCs w:val="24"/>
          <w:lang w:eastAsia="zh-CN"/>
        </w:rPr>
        <w:t>RAN WG1</w:t>
      </w:r>
      <w:r w:rsidRPr="00C06938">
        <w:rPr>
          <w:b/>
          <w:noProof/>
          <w:sz w:val="24"/>
          <w:szCs w:val="24"/>
        </w:rPr>
        <w:t xml:space="preserve"> Meeting #</w:t>
      </w:r>
      <w:r w:rsidRPr="00C06938">
        <w:rPr>
          <w:rFonts w:hint="eastAsia"/>
          <w:b/>
          <w:noProof/>
          <w:sz w:val="24"/>
          <w:szCs w:val="24"/>
          <w:lang w:eastAsia="zh-CN"/>
        </w:rPr>
        <w:t>8</w:t>
      </w:r>
      <w:r w:rsidR="00D65928">
        <w:rPr>
          <w:rFonts w:hint="eastAsia"/>
          <w:b/>
          <w:noProof/>
          <w:sz w:val="24"/>
          <w:szCs w:val="24"/>
          <w:lang w:eastAsia="zh-CN"/>
        </w:rPr>
        <w:t>8</w:t>
      </w:r>
      <w:r w:rsidR="00CC47B9">
        <w:rPr>
          <w:b/>
          <w:noProof/>
          <w:sz w:val="24"/>
          <w:szCs w:val="24"/>
          <w:lang w:eastAsia="zh-CN"/>
        </w:rPr>
        <w:t>bis</w:t>
      </w:r>
      <w:r w:rsidRPr="00C06938">
        <w:rPr>
          <w:b/>
          <w:i/>
          <w:noProof/>
          <w:sz w:val="24"/>
          <w:szCs w:val="24"/>
        </w:rPr>
        <w:t xml:space="preserve"> </w:t>
      </w:r>
      <w:r w:rsidR="00C06938">
        <w:rPr>
          <w:b/>
          <w:i/>
          <w:noProof/>
          <w:sz w:val="24"/>
          <w:szCs w:val="24"/>
        </w:rPr>
        <w:t xml:space="preserve">                               </w:t>
      </w:r>
      <w:r w:rsidR="008155A6" w:rsidRPr="008155A6">
        <w:rPr>
          <w:rFonts w:ascii="Times New Roman" w:eastAsia="Times New Roman" w:hAnsi="Times New Roman"/>
          <w:b/>
          <w:sz w:val="24"/>
          <w:szCs w:val="24"/>
          <w:lang w:eastAsia="en-GB"/>
        </w:rPr>
        <w:t>R1-1704651</w:t>
      </w:r>
    </w:p>
    <w:p w:rsidR="00C06938" w:rsidRDefault="00A71BF7" w:rsidP="00C06938">
      <w:pPr>
        <w:tabs>
          <w:tab w:val="center" w:pos="4536"/>
          <w:tab w:val="right" w:pos="9072"/>
        </w:tabs>
        <w:rPr>
          <w:rFonts w:ascii="Arial" w:hAnsi="Arial" w:cs="Arial"/>
          <w:b/>
          <w:bCs/>
          <w:sz w:val="24"/>
          <w:szCs w:val="24"/>
          <w:lang w:eastAsia="ja-JP"/>
        </w:rPr>
      </w:pPr>
      <w:r>
        <w:rPr>
          <w:rFonts w:ascii="Arial" w:hAnsi="Arial" w:cs="Arial" w:hint="eastAsia"/>
          <w:b/>
          <w:bCs/>
          <w:sz w:val="24"/>
          <w:szCs w:val="24"/>
          <w:lang w:eastAsia="ja-JP"/>
        </w:rPr>
        <w:t>Spokane</w:t>
      </w:r>
      <w:r w:rsidR="00C06938" w:rsidRPr="00C06938">
        <w:rPr>
          <w:rFonts w:ascii="Arial" w:hAnsi="Arial" w:cs="Arial"/>
          <w:b/>
          <w:bCs/>
          <w:sz w:val="24"/>
          <w:szCs w:val="24"/>
        </w:rPr>
        <w:t xml:space="preserve">, </w:t>
      </w:r>
      <w:r>
        <w:rPr>
          <w:rFonts w:ascii="Arial" w:hAnsi="Arial" w:cs="Arial" w:hint="eastAsia"/>
          <w:b/>
          <w:bCs/>
          <w:sz w:val="24"/>
          <w:szCs w:val="24"/>
          <w:lang w:eastAsia="ja-JP"/>
        </w:rPr>
        <w:t>USA</w:t>
      </w:r>
      <w:r>
        <w:rPr>
          <w:rFonts w:ascii="Arial" w:hAnsi="Arial" w:cs="Arial"/>
          <w:b/>
          <w:bCs/>
          <w:sz w:val="24"/>
          <w:szCs w:val="24"/>
          <w:lang w:eastAsia="ja-JP"/>
        </w:rPr>
        <w:t xml:space="preserve">, </w:t>
      </w:r>
      <w:r w:rsidRPr="00C06938">
        <w:rPr>
          <w:rFonts w:ascii="Arial" w:hAnsi="Arial" w:cs="Arial"/>
          <w:b/>
          <w:bCs/>
          <w:sz w:val="24"/>
          <w:szCs w:val="24"/>
        </w:rPr>
        <w:t>3</w:t>
      </w:r>
      <w:r w:rsidRPr="00CB5D76">
        <w:rPr>
          <w:rFonts w:ascii="Arial" w:hAnsi="Arial" w:cs="Arial"/>
          <w:b/>
          <w:bCs/>
          <w:sz w:val="24"/>
          <w:szCs w:val="24"/>
          <w:vertAlign w:val="superscript"/>
        </w:rPr>
        <w:t>rd</w:t>
      </w:r>
      <w:r w:rsidR="00CB5D76">
        <w:rPr>
          <w:rFonts w:ascii="Arial" w:hAnsi="Arial" w:cs="Arial"/>
          <w:b/>
          <w:bCs/>
          <w:sz w:val="24"/>
          <w:szCs w:val="24"/>
        </w:rPr>
        <w:t xml:space="preserve"> </w:t>
      </w:r>
      <w:r w:rsidR="00C06938" w:rsidRPr="00C06938">
        <w:rPr>
          <w:rFonts w:ascii="Arial" w:hAnsi="Arial" w:cs="Arial"/>
          <w:b/>
          <w:bCs/>
          <w:sz w:val="24"/>
          <w:szCs w:val="24"/>
        </w:rPr>
        <w:t xml:space="preserve">- </w:t>
      </w:r>
      <w:r w:rsidR="00C06938" w:rsidRPr="00C06938">
        <w:rPr>
          <w:rFonts w:ascii="Arial" w:hAnsi="Arial" w:cs="Arial" w:hint="eastAsia"/>
          <w:b/>
          <w:bCs/>
          <w:sz w:val="24"/>
          <w:szCs w:val="24"/>
          <w:lang w:eastAsia="ja-JP"/>
        </w:rPr>
        <w:t>7</w:t>
      </w:r>
      <w:r w:rsidR="00C06938" w:rsidRPr="00C06938">
        <w:rPr>
          <w:rFonts w:ascii="Arial" w:hAnsi="Arial" w:cs="Arial"/>
          <w:b/>
          <w:bCs/>
          <w:sz w:val="24"/>
          <w:szCs w:val="24"/>
          <w:vertAlign w:val="superscript"/>
        </w:rPr>
        <w:t>th</w:t>
      </w:r>
      <w:r w:rsidR="00C06938" w:rsidRPr="00C06938">
        <w:rPr>
          <w:rFonts w:ascii="Arial" w:hAnsi="Arial" w:cs="Arial"/>
          <w:b/>
          <w:bCs/>
          <w:sz w:val="24"/>
          <w:szCs w:val="24"/>
        </w:rPr>
        <w:t xml:space="preserve"> </w:t>
      </w:r>
      <w:r>
        <w:rPr>
          <w:rFonts w:ascii="Arial" w:hAnsi="Arial" w:cs="Arial"/>
          <w:b/>
          <w:bCs/>
          <w:sz w:val="24"/>
          <w:szCs w:val="24"/>
          <w:lang w:eastAsia="ja-JP"/>
        </w:rPr>
        <w:t>April</w:t>
      </w:r>
      <w:r w:rsidR="00C06938" w:rsidRPr="00C06938">
        <w:rPr>
          <w:rFonts w:ascii="Arial" w:hAnsi="Arial" w:cs="Arial"/>
          <w:b/>
          <w:bCs/>
          <w:sz w:val="24"/>
          <w:szCs w:val="24"/>
        </w:rPr>
        <w:t xml:space="preserve"> 201</w:t>
      </w:r>
      <w:r w:rsidR="00C06938" w:rsidRPr="00C06938">
        <w:rPr>
          <w:rFonts w:ascii="Arial" w:hAnsi="Arial" w:cs="Arial" w:hint="eastAsia"/>
          <w:b/>
          <w:bCs/>
          <w:sz w:val="24"/>
          <w:szCs w:val="24"/>
          <w:lang w:eastAsia="ja-JP"/>
        </w:rPr>
        <w:t>7</w:t>
      </w:r>
    </w:p>
    <w:p w:rsidR="00D80A0F" w:rsidRPr="009416EB" w:rsidRDefault="00D80A0F" w:rsidP="00D80A0F">
      <w:pPr>
        <w:pStyle w:val="Header"/>
        <w:rPr>
          <w:rFonts w:cs="Arial"/>
          <w:bCs/>
          <w:sz w:val="28"/>
          <w:lang w:val="en-US"/>
        </w:rPr>
      </w:pPr>
    </w:p>
    <w:p w:rsidR="00B96B84" w:rsidRPr="009416EB" w:rsidRDefault="00B96B84" w:rsidP="00B96B84">
      <w:pPr>
        <w:tabs>
          <w:tab w:val="left" w:pos="1985"/>
        </w:tabs>
        <w:jc w:val="both"/>
        <w:rPr>
          <w:rFonts w:ascii="Arial" w:hAnsi="Arial" w:cs="Arial"/>
          <w:b/>
          <w:bCs/>
          <w:sz w:val="24"/>
          <w:szCs w:val="24"/>
        </w:rPr>
      </w:pPr>
      <w:r w:rsidRPr="009416EB">
        <w:rPr>
          <w:rFonts w:ascii="Arial" w:hAnsi="Arial" w:cs="Arial"/>
          <w:b/>
          <w:sz w:val="24"/>
          <w:szCs w:val="24"/>
        </w:rPr>
        <w:t>Source:</w:t>
      </w:r>
      <w:r w:rsidRPr="009416EB">
        <w:rPr>
          <w:rFonts w:ascii="Arial" w:hAnsi="Arial" w:cs="Arial"/>
          <w:b/>
          <w:bCs/>
          <w:sz w:val="24"/>
          <w:szCs w:val="24"/>
        </w:rPr>
        <w:t xml:space="preserve"> </w:t>
      </w:r>
      <w:r w:rsidRPr="009416EB">
        <w:rPr>
          <w:rFonts w:ascii="Arial" w:hAnsi="Arial" w:cs="Arial"/>
          <w:b/>
          <w:bCs/>
          <w:sz w:val="24"/>
          <w:szCs w:val="24"/>
        </w:rPr>
        <w:tab/>
      </w:r>
      <w:r w:rsidRPr="009416EB">
        <w:rPr>
          <w:rFonts w:ascii="Arial" w:hAnsi="Arial" w:cs="Arial"/>
          <w:b/>
          <w:bCs/>
          <w:sz w:val="24"/>
          <w:szCs w:val="24"/>
        </w:rPr>
        <w:tab/>
        <w:t>NEC</w:t>
      </w:r>
    </w:p>
    <w:p w:rsidR="00D233E4" w:rsidRPr="007648F7" w:rsidRDefault="00B96B84" w:rsidP="005F7D01">
      <w:pPr>
        <w:overflowPunct w:val="0"/>
        <w:autoSpaceDE w:val="0"/>
        <w:autoSpaceDN w:val="0"/>
        <w:adjustRightInd w:val="0"/>
        <w:spacing w:afterLines="50" w:after="120"/>
        <w:jc w:val="both"/>
        <w:textAlignment w:val="baseline"/>
        <w:rPr>
          <w:rFonts w:ascii="Arial" w:hAnsi="Arial" w:cs="Arial"/>
          <w:b/>
          <w:bCs/>
        </w:rPr>
      </w:pPr>
      <w:r w:rsidRPr="009416EB">
        <w:rPr>
          <w:rFonts w:ascii="Arial" w:hAnsi="Arial" w:cs="Arial"/>
          <w:b/>
          <w:sz w:val="24"/>
          <w:szCs w:val="24"/>
        </w:rPr>
        <w:t>Title:</w:t>
      </w:r>
      <w:r w:rsidR="00651243">
        <w:rPr>
          <w:rFonts w:ascii="Arial" w:hAnsi="Arial" w:cs="Arial"/>
          <w:b/>
          <w:bCs/>
          <w:sz w:val="24"/>
          <w:szCs w:val="24"/>
        </w:rPr>
        <w:tab/>
      </w:r>
      <w:r w:rsidR="00651243">
        <w:rPr>
          <w:rFonts w:ascii="Arial" w:hAnsi="Arial" w:cs="Arial"/>
          <w:b/>
          <w:bCs/>
          <w:sz w:val="24"/>
          <w:szCs w:val="24"/>
        </w:rPr>
        <w:tab/>
      </w:r>
      <w:r w:rsidR="00651243">
        <w:rPr>
          <w:rFonts w:ascii="Arial" w:hAnsi="Arial" w:cs="Arial"/>
          <w:b/>
          <w:bCs/>
          <w:sz w:val="24"/>
          <w:szCs w:val="24"/>
        </w:rPr>
        <w:tab/>
      </w:r>
      <w:r w:rsidR="00A71BF7">
        <w:rPr>
          <w:rFonts w:ascii="Arial" w:hAnsi="Arial" w:cs="Arial"/>
          <w:b/>
          <w:bCs/>
          <w:sz w:val="24"/>
          <w:szCs w:val="24"/>
        </w:rPr>
        <w:t>Resource allocation schemes</w:t>
      </w:r>
      <w:r w:rsidR="003C4E90" w:rsidRPr="003C4E90">
        <w:rPr>
          <w:rFonts w:ascii="Arial" w:hAnsi="Arial" w:cs="Arial"/>
          <w:b/>
          <w:bCs/>
          <w:sz w:val="24"/>
          <w:szCs w:val="24"/>
        </w:rPr>
        <w:t xml:space="preserve"> for NR</w:t>
      </w:r>
    </w:p>
    <w:p w:rsidR="00B96B84" w:rsidRPr="009416EB" w:rsidRDefault="00B96B84" w:rsidP="00B96B84">
      <w:pPr>
        <w:tabs>
          <w:tab w:val="left" w:pos="1985"/>
        </w:tabs>
        <w:jc w:val="both"/>
        <w:rPr>
          <w:rFonts w:ascii="Arial" w:hAnsi="Arial" w:cs="Arial"/>
          <w:b/>
          <w:bCs/>
          <w:sz w:val="24"/>
          <w:szCs w:val="24"/>
          <w:lang w:val="pt-BR"/>
        </w:rPr>
      </w:pPr>
      <w:r w:rsidRPr="009416EB">
        <w:rPr>
          <w:rFonts w:ascii="Arial" w:hAnsi="Arial" w:cs="Arial"/>
          <w:b/>
          <w:sz w:val="24"/>
          <w:szCs w:val="24"/>
          <w:lang w:val="pt-BR"/>
        </w:rPr>
        <w:t>Agenda Item:</w:t>
      </w:r>
      <w:r w:rsidRPr="009416EB">
        <w:rPr>
          <w:rFonts w:ascii="Arial" w:hAnsi="Arial" w:cs="Arial"/>
          <w:b/>
          <w:bCs/>
          <w:sz w:val="24"/>
          <w:szCs w:val="24"/>
          <w:lang w:val="pt-BR"/>
        </w:rPr>
        <w:tab/>
      </w:r>
      <w:r w:rsidRPr="009416EB">
        <w:rPr>
          <w:rFonts w:ascii="Arial" w:hAnsi="Arial" w:cs="Arial"/>
          <w:b/>
          <w:bCs/>
          <w:sz w:val="24"/>
          <w:szCs w:val="24"/>
          <w:lang w:val="pt-BR"/>
        </w:rPr>
        <w:tab/>
      </w:r>
      <w:r w:rsidR="00910E0E" w:rsidRPr="001C1CB3">
        <w:rPr>
          <w:rFonts w:ascii="Arial" w:hAnsi="Arial" w:cs="Arial"/>
          <w:b/>
          <w:bCs/>
          <w:sz w:val="24"/>
          <w:szCs w:val="24"/>
          <w:lang w:val="pt-BR"/>
        </w:rPr>
        <w:t>8</w:t>
      </w:r>
      <w:r w:rsidR="00417607" w:rsidRPr="001C1CB3">
        <w:rPr>
          <w:rFonts w:ascii="Arial" w:hAnsi="Arial" w:cs="Arial"/>
          <w:b/>
          <w:bCs/>
          <w:sz w:val="24"/>
          <w:szCs w:val="24"/>
          <w:lang w:val="pt-BR"/>
        </w:rPr>
        <w:t>.</w:t>
      </w:r>
      <w:r w:rsidR="00910E0E" w:rsidRPr="001C1CB3">
        <w:rPr>
          <w:rFonts w:ascii="Arial" w:hAnsi="Arial" w:cs="Arial"/>
          <w:b/>
          <w:bCs/>
          <w:sz w:val="24"/>
          <w:szCs w:val="24"/>
          <w:lang w:val="pt-BR"/>
        </w:rPr>
        <w:t>1</w:t>
      </w:r>
      <w:r w:rsidR="00754951" w:rsidRPr="001C1CB3">
        <w:rPr>
          <w:rFonts w:ascii="Arial" w:hAnsi="Arial" w:cs="Arial"/>
          <w:b/>
          <w:bCs/>
          <w:sz w:val="24"/>
          <w:szCs w:val="24"/>
          <w:lang w:val="pt-BR"/>
        </w:rPr>
        <w:t>.</w:t>
      </w:r>
      <w:r w:rsidR="00910E0E" w:rsidRPr="001C1CB3">
        <w:rPr>
          <w:rFonts w:ascii="Arial" w:hAnsi="Arial" w:cs="Arial"/>
          <w:b/>
          <w:bCs/>
          <w:sz w:val="24"/>
          <w:szCs w:val="24"/>
          <w:lang w:val="pt-BR"/>
        </w:rPr>
        <w:t>3</w:t>
      </w:r>
      <w:r w:rsidR="001C1CB3" w:rsidRPr="001C1CB3">
        <w:rPr>
          <w:rFonts w:ascii="Arial" w:hAnsi="Arial" w:cs="Arial"/>
          <w:b/>
          <w:bCs/>
          <w:sz w:val="24"/>
          <w:szCs w:val="24"/>
          <w:lang w:val="pt-BR"/>
        </w:rPr>
        <w:t>.3</w:t>
      </w:r>
      <w:r w:rsidR="003C7477">
        <w:rPr>
          <w:rFonts w:ascii="Arial" w:hAnsi="Arial" w:cs="Arial"/>
          <w:b/>
          <w:bCs/>
          <w:sz w:val="24"/>
          <w:szCs w:val="24"/>
          <w:lang w:val="pt-BR"/>
        </w:rPr>
        <w:t>.1</w:t>
      </w:r>
    </w:p>
    <w:p w:rsidR="00B96B84" w:rsidRPr="009416EB" w:rsidRDefault="00B96B84" w:rsidP="00B96B84">
      <w:pPr>
        <w:pBdr>
          <w:bottom w:val="single" w:sz="6" w:space="7" w:color="auto"/>
        </w:pBdr>
        <w:jc w:val="both"/>
        <w:rPr>
          <w:rFonts w:ascii="Arial" w:hAnsi="Arial" w:cs="Arial"/>
          <w:b/>
          <w:bCs/>
          <w:sz w:val="24"/>
          <w:szCs w:val="24"/>
          <w:lang w:val="pt-BR" w:eastAsia="ja-JP"/>
        </w:rPr>
      </w:pPr>
      <w:r w:rsidRPr="009416EB">
        <w:rPr>
          <w:rFonts w:ascii="Arial" w:hAnsi="Arial" w:cs="Arial"/>
          <w:b/>
          <w:sz w:val="24"/>
          <w:szCs w:val="24"/>
          <w:lang w:val="pt-BR"/>
        </w:rPr>
        <w:t>Document for:</w:t>
      </w:r>
      <w:r w:rsidRPr="009416EB">
        <w:rPr>
          <w:rFonts w:ascii="Arial" w:hAnsi="Arial" w:cs="Arial"/>
          <w:b/>
          <w:bCs/>
          <w:sz w:val="24"/>
          <w:szCs w:val="24"/>
          <w:lang w:val="pt-BR"/>
        </w:rPr>
        <w:tab/>
        <w:t>Discussion and Decision</w:t>
      </w:r>
    </w:p>
    <w:p w:rsidR="000353A6" w:rsidRPr="008317B3" w:rsidRDefault="000353A6" w:rsidP="000353A6">
      <w:pPr>
        <w:pStyle w:val="Heading1"/>
        <w:rPr>
          <w:rFonts w:ascii="Times New Roman" w:hAnsi="Times New Roman"/>
          <w:b/>
        </w:rPr>
      </w:pPr>
      <w:r w:rsidRPr="008317B3">
        <w:rPr>
          <w:rFonts w:ascii="Times New Roman" w:hAnsi="Times New Roman"/>
          <w:b/>
        </w:rPr>
        <w:t>Introduction</w:t>
      </w:r>
    </w:p>
    <w:p w:rsidR="005E34F1" w:rsidRPr="009A4FE3" w:rsidRDefault="00996FEC" w:rsidP="00835C17">
      <w:pPr>
        <w:jc w:val="both"/>
        <w:rPr>
          <w:sz w:val="21"/>
          <w:szCs w:val="21"/>
          <w:lang w:val="en-US"/>
        </w:rPr>
      </w:pPr>
      <w:r w:rsidRPr="009A4FE3">
        <w:rPr>
          <w:sz w:val="22"/>
          <w:szCs w:val="22"/>
        </w:rPr>
        <w:t>NR will support L1/L2 control signalling including the downlink</w:t>
      </w:r>
      <w:r w:rsidR="00E539B6">
        <w:rPr>
          <w:sz w:val="22"/>
          <w:szCs w:val="22"/>
        </w:rPr>
        <w:t xml:space="preserve"> and uplink resource allocation schemes </w:t>
      </w:r>
      <w:r w:rsidRPr="009A4FE3">
        <w:rPr>
          <w:sz w:val="22"/>
          <w:szCs w:val="22"/>
        </w:rPr>
        <w:t xml:space="preserve">corresponding to a </w:t>
      </w:r>
      <w:r w:rsidR="008F2A99" w:rsidRPr="009A4FE3">
        <w:rPr>
          <w:sz w:val="22"/>
          <w:szCs w:val="22"/>
        </w:rPr>
        <w:t xml:space="preserve">full </w:t>
      </w:r>
      <w:r w:rsidR="008F2A99">
        <w:rPr>
          <w:sz w:val="22"/>
          <w:szCs w:val="22"/>
        </w:rPr>
        <w:t xml:space="preserve">or </w:t>
      </w:r>
      <w:r w:rsidRPr="009A4FE3">
        <w:rPr>
          <w:sz w:val="22"/>
          <w:szCs w:val="22"/>
        </w:rPr>
        <w:t>part</w:t>
      </w:r>
      <w:r w:rsidR="00F80533" w:rsidRPr="009A4FE3">
        <w:rPr>
          <w:sz w:val="22"/>
          <w:szCs w:val="22"/>
        </w:rPr>
        <w:t xml:space="preserve"> of </w:t>
      </w:r>
      <w:r w:rsidRPr="009A4FE3">
        <w:rPr>
          <w:sz w:val="22"/>
          <w:szCs w:val="22"/>
        </w:rPr>
        <w:t xml:space="preserve">carrier bandwidth. </w:t>
      </w:r>
      <w:r w:rsidR="00355498" w:rsidRPr="009A4FE3">
        <w:rPr>
          <w:sz w:val="22"/>
          <w:szCs w:val="22"/>
        </w:rPr>
        <w:t>During the SI phase [1</w:t>
      </w:r>
      <w:r w:rsidR="00F80533" w:rsidRPr="009A4FE3">
        <w:rPr>
          <w:sz w:val="22"/>
          <w:szCs w:val="22"/>
        </w:rPr>
        <w:t>], following agreements were reached:</w:t>
      </w:r>
    </w:p>
    <w:p w:rsidR="008B340C" w:rsidRPr="009A4FE3" w:rsidRDefault="008B340C" w:rsidP="008B340C">
      <w:pPr>
        <w:overflowPunct w:val="0"/>
        <w:spacing w:after="0"/>
        <w:rPr>
          <w:b/>
          <w:bCs/>
          <w:color w:val="000000"/>
          <w:kern w:val="24"/>
          <w:sz w:val="18"/>
          <w:szCs w:val="18"/>
          <w:u w:val="single"/>
          <w:lang w:val="en-US" w:eastAsia="en-GB"/>
        </w:rPr>
      </w:pPr>
      <w:r w:rsidRPr="009A4FE3">
        <w:rPr>
          <w:b/>
          <w:bCs/>
          <w:color w:val="000000"/>
          <w:kern w:val="24"/>
          <w:sz w:val="18"/>
          <w:szCs w:val="18"/>
          <w:highlight w:val="green"/>
          <w:u w:val="single"/>
          <w:lang w:val="en-US" w:eastAsia="en-GB"/>
        </w:rPr>
        <w:t>RAN1</w:t>
      </w:r>
      <w:r w:rsidR="00610CC7" w:rsidRPr="009A4FE3">
        <w:rPr>
          <w:b/>
          <w:bCs/>
          <w:color w:val="000000"/>
          <w:kern w:val="24"/>
          <w:sz w:val="18"/>
          <w:szCs w:val="18"/>
          <w:highlight w:val="green"/>
          <w:u w:val="single"/>
          <w:lang w:val="en-US" w:eastAsia="en-GB"/>
        </w:rPr>
        <w:t xml:space="preserve"> Agreements</w:t>
      </w:r>
      <w:r w:rsidRPr="009A4FE3">
        <w:rPr>
          <w:b/>
          <w:bCs/>
          <w:color w:val="000000"/>
          <w:kern w:val="24"/>
          <w:sz w:val="18"/>
          <w:szCs w:val="18"/>
          <w:highlight w:val="green"/>
          <w:u w:val="single"/>
          <w:lang w:val="en-US" w:eastAsia="en-GB"/>
        </w:rPr>
        <w:t>:</w:t>
      </w:r>
    </w:p>
    <w:p w:rsidR="00585298" w:rsidRPr="009A4FE3" w:rsidRDefault="00585298" w:rsidP="00E534C8">
      <w:pPr>
        <w:numPr>
          <w:ilvl w:val="0"/>
          <w:numId w:val="8"/>
        </w:numPr>
        <w:spacing w:after="0"/>
        <w:rPr>
          <w:lang w:val="en-US" w:eastAsia="ja-JP"/>
        </w:rPr>
      </w:pPr>
      <w:r w:rsidRPr="009A4FE3">
        <w:rPr>
          <w:lang w:val="sv-SE" w:eastAsia="ja-JP"/>
        </w:rPr>
        <w:t>Sub-frame duration is fixed to 1ms</w:t>
      </w:r>
    </w:p>
    <w:p w:rsidR="00585298" w:rsidRPr="009A4FE3" w:rsidRDefault="00585298" w:rsidP="00E534C8">
      <w:pPr>
        <w:numPr>
          <w:ilvl w:val="0"/>
          <w:numId w:val="8"/>
        </w:numPr>
        <w:spacing w:after="0"/>
        <w:rPr>
          <w:lang w:val="en-US" w:eastAsia="ja-JP"/>
        </w:rPr>
      </w:pPr>
      <w:r w:rsidRPr="009A4FE3">
        <w:rPr>
          <w:lang w:val="sv-SE" w:eastAsia="ja-JP"/>
        </w:rPr>
        <w:t>Reference numerology for defining subframe duration is 15 kHz</w:t>
      </w:r>
    </w:p>
    <w:p w:rsidR="00585298" w:rsidRPr="009A4FE3" w:rsidRDefault="00585298" w:rsidP="00E534C8">
      <w:pPr>
        <w:numPr>
          <w:ilvl w:val="0"/>
          <w:numId w:val="8"/>
        </w:numPr>
        <w:spacing w:after="0"/>
        <w:rPr>
          <w:lang w:val="en-US" w:eastAsia="ja-JP"/>
        </w:rPr>
      </w:pPr>
      <w:r w:rsidRPr="009A4FE3">
        <w:rPr>
          <w:lang w:val="en-US" w:eastAsia="ja-JP"/>
        </w:rPr>
        <w:t>The number of subcarriers per PRB is 12</w:t>
      </w:r>
    </w:p>
    <w:p w:rsidR="00585298" w:rsidRPr="009A4FE3" w:rsidRDefault="00585298" w:rsidP="00E534C8">
      <w:pPr>
        <w:numPr>
          <w:ilvl w:val="0"/>
          <w:numId w:val="8"/>
        </w:numPr>
        <w:spacing w:after="0"/>
        <w:rPr>
          <w:lang w:val="en-US" w:eastAsia="ja-JP"/>
        </w:rPr>
      </w:pPr>
      <w:r w:rsidRPr="009A4FE3">
        <w:rPr>
          <w:lang w:val="en-US" w:eastAsia="ja-JP"/>
        </w:rPr>
        <w:t>Adopt RB grid for FDM as it was agreed in TDM</w:t>
      </w:r>
    </w:p>
    <w:p w:rsidR="00953300" w:rsidRPr="009A4FE3" w:rsidRDefault="00953300" w:rsidP="00E534C8">
      <w:pPr>
        <w:pStyle w:val="ListParagraph"/>
        <w:numPr>
          <w:ilvl w:val="0"/>
          <w:numId w:val="8"/>
        </w:numPr>
        <w:overflowPunct w:val="0"/>
        <w:autoSpaceDE w:val="0"/>
        <w:autoSpaceDN w:val="0"/>
        <w:adjustRightInd w:val="0"/>
        <w:textAlignment w:val="baseline"/>
      </w:pPr>
      <w:r w:rsidRPr="009A4FE3">
        <w:t xml:space="preserve">NR strives for efficient support of dynamic resource allocation of different </w:t>
      </w:r>
      <w:r w:rsidR="00B71640" w:rsidRPr="009A4FE3">
        <w:t>numerologies in FDM/TDM fashion</w:t>
      </w:r>
    </w:p>
    <w:p w:rsidR="00953300" w:rsidRPr="009A4FE3" w:rsidRDefault="00953300" w:rsidP="00E534C8">
      <w:pPr>
        <w:pStyle w:val="ListParagraph"/>
        <w:numPr>
          <w:ilvl w:val="1"/>
          <w:numId w:val="8"/>
        </w:numPr>
        <w:overflowPunct w:val="0"/>
        <w:autoSpaceDE w:val="0"/>
        <w:autoSpaceDN w:val="0"/>
        <w:adjustRightInd w:val="0"/>
        <w:textAlignment w:val="baseline"/>
      </w:pPr>
      <w:r w:rsidRPr="009A4FE3">
        <w:t>Potential specification impact includes but is not limited to:</w:t>
      </w:r>
    </w:p>
    <w:p w:rsidR="00953300" w:rsidRPr="009A4FE3" w:rsidRDefault="00953300" w:rsidP="00E534C8">
      <w:pPr>
        <w:pStyle w:val="ListParagraph"/>
        <w:numPr>
          <w:ilvl w:val="2"/>
          <w:numId w:val="8"/>
        </w:numPr>
        <w:overflowPunct w:val="0"/>
        <w:autoSpaceDE w:val="0"/>
        <w:autoSpaceDN w:val="0"/>
        <w:adjustRightInd w:val="0"/>
        <w:textAlignment w:val="baseline"/>
      </w:pPr>
      <w:r w:rsidRPr="009A4FE3">
        <w:t>FFS:CSI-RS measurement</w:t>
      </w:r>
    </w:p>
    <w:p w:rsidR="00953300" w:rsidRPr="009A4FE3" w:rsidRDefault="00953300" w:rsidP="00E534C8">
      <w:pPr>
        <w:pStyle w:val="ListParagraph"/>
        <w:numPr>
          <w:ilvl w:val="1"/>
          <w:numId w:val="8"/>
        </w:numPr>
        <w:overflowPunct w:val="0"/>
        <w:autoSpaceDE w:val="0"/>
        <w:autoSpaceDN w:val="0"/>
        <w:adjustRightInd w:val="0"/>
        <w:textAlignment w:val="baseline"/>
      </w:pPr>
      <w:r w:rsidRPr="009A4FE3">
        <w:t>FFS: the time and frequency granularity of dynamic resource allocation</w:t>
      </w:r>
    </w:p>
    <w:p w:rsidR="00953300" w:rsidRPr="009A4FE3" w:rsidRDefault="00953300" w:rsidP="00E534C8">
      <w:pPr>
        <w:pStyle w:val="ListParagraph"/>
        <w:numPr>
          <w:ilvl w:val="2"/>
          <w:numId w:val="8"/>
        </w:numPr>
        <w:overflowPunct w:val="0"/>
        <w:autoSpaceDE w:val="0"/>
        <w:autoSpaceDN w:val="0"/>
        <w:adjustRightInd w:val="0"/>
        <w:textAlignment w:val="baseline"/>
      </w:pPr>
      <w:r w:rsidRPr="009A4FE3">
        <w:t xml:space="preserve">FFS: If spectrum confinement (filtering, windowing, …) can be dynamically varied or not </w:t>
      </w:r>
    </w:p>
    <w:p w:rsidR="00FC6075" w:rsidRPr="009A4FE3" w:rsidRDefault="00FC6075" w:rsidP="00E534C8">
      <w:pPr>
        <w:numPr>
          <w:ilvl w:val="0"/>
          <w:numId w:val="8"/>
        </w:numPr>
        <w:spacing w:after="0"/>
        <w:rPr>
          <w:sz w:val="18"/>
          <w:szCs w:val="18"/>
          <w:lang w:val="en-US" w:eastAsia="ja-JP"/>
        </w:rPr>
      </w:pPr>
      <w:r w:rsidRPr="009A4FE3">
        <w:rPr>
          <w:lang w:val="en-US" w:eastAsia="ja-JP"/>
        </w:rPr>
        <w:t xml:space="preserve">NR supports both contiguous and non-contiguous resource </w:t>
      </w:r>
      <w:r w:rsidRPr="009A4FE3">
        <w:rPr>
          <w:sz w:val="18"/>
          <w:szCs w:val="18"/>
          <w:lang w:val="en-US" w:eastAsia="ja-JP"/>
        </w:rPr>
        <w:t>allocation for data with CP-OFDM for both UL and DL</w:t>
      </w:r>
    </w:p>
    <w:p w:rsidR="00FC6075" w:rsidRPr="009A4FE3" w:rsidRDefault="00FC6075" w:rsidP="00E534C8">
      <w:pPr>
        <w:numPr>
          <w:ilvl w:val="1"/>
          <w:numId w:val="8"/>
        </w:numPr>
        <w:spacing w:after="0"/>
        <w:rPr>
          <w:lang w:val="en-US" w:eastAsia="ja-JP"/>
        </w:rPr>
      </w:pPr>
      <w:r w:rsidRPr="009A4FE3">
        <w:rPr>
          <w:lang w:val="en-US" w:eastAsia="ja-JP"/>
        </w:rPr>
        <w:t>FFS detailed for both contiguous and non-contiguous resource allocation schemes</w:t>
      </w:r>
    </w:p>
    <w:p w:rsidR="00FC6075" w:rsidRPr="009A4FE3" w:rsidRDefault="00FC6075" w:rsidP="00E534C8">
      <w:pPr>
        <w:numPr>
          <w:ilvl w:val="0"/>
          <w:numId w:val="8"/>
        </w:numPr>
        <w:spacing w:after="0"/>
        <w:rPr>
          <w:lang w:val="en-US" w:eastAsia="ja-JP"/>
        </w:rPr>
      </w:pPr>
      <w:r w:rsidRPr="009A4FE3">
        <w:rPr>
          <w:iCs/>
          <w:lang w:val="en-US" w:eastAsia="ja-JP"/>
        </w:rPr>
        <w:t xml:space="preserve">Resource allocation for data transmission for a UE not capable of supporting the carrier bandwidth can be derived based on a two-step frequency-domain assignment process </w:t>
      </w:r>
    </w:p>
    <w:p w:rsidR="00FC6075" w:rsidRPr="009A4FE3" w:rsidRDefault="00FC6075" w:rsidP="00E534C8">
      <w:pPr>
        <w:numPr>
          <w:ilvl w:val="1"/>
          <w:numId w:val="8"/>
        </w:numPr>
        <w:spacing w:after="0"/>
        <w:rPr>
          <w:lang w:val="en-US" w:eastAsia="ja-JP"/>
        </w:rPr>
      </w:pPr>
      <w:r w:rsidRPr="009A4FE3">
        <w:rPr>
          <w:iCs/>
          <w:lang w:val="en-US" w:eastAsia="ja-JP"/>
        </w:rPr>
        <w:t>1</w:t>
      </w:r>
      <w:r w:rsidRPr="009A4FE3">
        <w:rPr>
          <w:iCs/>
          <w:vertAlign w:val="superscript"/>
          <w:lang w:val="en-US" w:eastAsia="ja-JP"/>
        </w:rPr>
        <w:t>st</w:t>
      </w:r>
      <w:r w:rsidRPr="009A4FE3">
        <w:rPr>
          <w:iCs/>
          <w:lang w:val="en-US" w:eastAsia="ja-JP"/>
        </w:rPr>
        <w:t xml:space="preserve"> step: indication of a bandwidth part</w:t>
      </w:r>
    </w:p>
    <w:p w:rsidR="00FC6075" w:rsidRPr="009A4FE3" w:rsidRDefault="00FC6075" w:rsidP="00E534C8">
      <w:pPr>
        <w:numPr>
          <w:ilvl w:val="1"/>
          <w:numId w:val="8"/>
        </w:numPr>
        <w:spacing w:after="0"/>
        <w:rPr>
          <w:lang w:val="en-US" w:eastAsia="ja-JP"/>
        </w:rPr>
      </w:pPr>
      <w:r w:rsidRPr="009A4FE3">
        <w:rPr>
          <w:iCs/>
          <w:lang w:val="en-US" w:eastAsia="ja-JP"/>
        </w:rPr>
        <w:t>2</w:t>
      </w:r>
      <w:r w:rsidRPr="009A4FE3">
        <w:rPr>
          <w:iCs/>
          <w:vertAlign w:val="superscript"/>
          <w:lang w:val="en-US" w:eastAsia="ja-JP"/>
        </w:rPr>
        <w:t>nd</w:t>
      </w:r>
      <w:r w:rsidRPr="009A4FE3">
        <w:rPr>
          <w:iCs/>
          <w:lang w:val="en-US" w:eastAsia="ja-JP"/>
        </w:rPr>
        <w:t xml:space="preserve"> step: indication of the PRBs within the bandwidth part</w:t>
      </w:r>
    </w:p>
    <w:p w:rsidR="00FC6075" w:rsidRPr="009A4FE3" w:rsidRDefault="00FC6075" w:rsidP="00E534C8">
      <w:pPr>
        <w:numPr>
          <w:ilvl w:val="1"/>
          <w:numId w:val="8"/>
        </w:numPr>
        <w:spacing w:after="0"/>
        <w:rPr>
          <w:lang w:val="en-US" w:eastAsia="ja-JP"/>
        </w:rPr>
      </w:pPr>
      <w:r w:rsidRPr="009A4FE3">
        <w:rPr>
          <w:iCs/>
          <w:lang w:val="en-US" w:eastAsia="ja-JP"/>
        </w:rPr>
        <w:t>FFS definitions of bandwidth part</w:t>
      </w:r>
    </w:p>
    <w:p w:rsidR="00FC6075" w:rsidRPr="009A4FE3" w:rsidRDefault="00FC6075" w:rsidP="00E534C8">
      <w:pPr>
        <w:numPr>
          <w:ilvl w:val="1"/>
          <w:numId w:val="8"/>
        </w:numPr>
        <w:spacing w:after="0"/>
        <w:rPr>
          <w:lang w:val="en-US" w:eastAsia="ja-JP"/>
        </w:rPr>
      </w:pPr>
      <w:r w:rsidRPr="009A4FE3">
        <w:rPr>
          <w:iCs/>
          <w:lang w:val="en-US" w:eastAsia="ja-JP"/>
        </w:rPr>
        <w:t>FFS signaling details</w:t>
      </w:r>
    </w:p>
    <w:p w:rsidR="00FC6075" w:rsidRPr="009A4FE3" w:rsidRDefault="00FC6075" w:rsidP="00E534C8">
      <w:pPr>
        <w:numPr>
          <w:ilvl w:val="0"/>
          <w:numId w:val="8"/>
        </w:numPr>
        <w:spacing w:after="0"/>
        <w:rPr>
          <w:lang w:val="en-US" w:eastAsia="ja-JP"/>
        </w:rPr>
      </w:pPr>
      <w:r w:rsidRPr="009A4FE3">
        <w:rPr>
          <w:iCs/>
          <w:lang w:val="en-US" w:eastAsia="ja-JP"/>
        </w:rPr>
        <w:t>FFS the case of a UE capable of supporting the carrier bandwidth</w:t>
      </w:r>
    </w:p>
    <w:p w:rsidR="002F3C61" w:rsidRPr="009A4FE3" w:rsidRDefault="002F3C61" w:rsidP="00E534C8">
      <w:pPr>
        <w:numPr>
          <w:ilvl w:val="0"/>
          <w:numId w:val="8"/>
        </w:numPr>
        <w:spacing w:after="0"/>
        <w:rPr>
          <w:lang w:val="en-US" w:eastAsia="ja-JP"/>
        </w:rPr>
      </w:pPr>
      <w:r w:rsidRPr="009A4FE3">
        <w:rPr>
          <w:lang w:val="en-US" w:eastAsia="ja-JP"/>
        </w:rPr>
        <w:t>From RAN1 specification perspective, maximum channel bandwidth per NR carrier is 400 MHz in Rel-15</w:t>
      </w:r>
    </w:p>
    <w:p w:rsidR="002F3C61" w:rsidRPr="009A4FE3" w:rsidRDefault="002F3C61" w:rsidP="00E534C8">
      <w:pPr>
        <w:numPr>
          <w:ilvl w:val="1"/>
          <w:numId w:val="8"/>
        </w:numPr>
        <w:spacing w:after="0"/>
        <w:rPr>
          <w:lang w:val="en-US" w:eastAsia="ja-JP"/>
        </w:rPr>
      </w:pPr>
      <w:r w:rsidRPr="009A4FE3">
        <w:rPr>
          <w:lang w:val="en-US" w:eastAsia="ja-JP"/>
        </w:rPr>
        <w:t>Note:  final decision on the value  is up to RAN4</w:t>
      </w:r>
    </w:p>
    <w:p w:rsidR="002F3C61" w:rsidRPr="009A4FE3" w:rsidRDefault="002F3C61" w:rsidP="00E534C8">
      <w:pPr>
        <w:numPr>
          <w:ilvl w:val="0"/>
          <w:numId w:val="8"/>
        </w:numPr>
        <w:spacing w:after="0"/>
        <w:rPr>
          <w:lang w:val="en-US" w:eastAsia="ja-JP"/>
        </w:rPr>
      </w:pPr>
      <w:r w:rsidRPr="009A4FE3">
        <w:rPr>
          <w:lang w:val="en-US" w:eastAsia="ja-JP"/>
        </w:rPr>
        <w:t>From RAN1 specification perspective, at least for single numerology case, candidates of the maximum number of subcarriers per NR carrier is 3300 or 6600</w:t>
      </w:r>
      <w:r w:rsidR="00AB0B26" w:rsidRPr="009A4FE3">
        <w:rPr>
          <w:lang w:val="en-US" w:eastAsia="ja-JP"/>
        </w:rPr>
        <w:t xml:space="preserve"> </w:t>
      </w:r>
      <w:r w:rsidRPr="009A4FE3">
        <w:rPr>
          <w:lang w:val="en-US" w:eastAsia="ja-JP"/>
        </w:rPr>
        <w:t>in Rel-15</w:t>
      </w:r>
    </w:p>
    <w:p w:rsidR="002F3C61" w:rsidRPr="009A4FE3" w:rsidRDefault="002F3C61" w:rsidP="00E534C8">
      <w:pPr>
        <w:numPr>
          <w:ilvl w:val="1"/>
          <w:numId w:val="8"/>
        </w:numPr>
        <w:spacing w:after="0"/>
        <w:rPr>
          <w:lang w:val="en-US" w:eastAsia="ja-JP"/>
        </w:rPr>
      </w:pPr>
      <w:r w:rsidRPr="009A4FE3">
        <w:rPr>
          <w:lang w:val="en-US" w:eastAsia="ja-JP"/>
        </w:rPr>
        <w:t>FFS: For mixed numerology case, the above applies to the lowest subcarrier spacing</w:t>
      </w:r>
    </w:p>
    <w:p w:rsidR="002F3C61" w:rsidRPr="009A4FE3" w:rsidRDefault="002F3C61" w:rsidP="00E534C8">
      <w:pPr>
        <w:numPr>
          <w:ilvl w:val="1"/>
          <w:numId w:val="8"/>
        </w:numPr>
        <w:spacing w:after="0"/>
        <w:rPr>
          <w:lang w:val="en-US" w:eastAsia="ja-JP"/>
        </w:rPr>
      </w:pPr>
      <w:r w:rsidRPr="009A4FE3">
        <w:rPr>
          <w:lang w:val="en-US" w:eastAsia="ja-JP"/>
        </w:rPr>
        <w:t>Note: final value for a given channel BW is up to RAN4 decision</w:t>
      </w:r>
    </w:p>
    <w:p w:rsidR="002F3C61" w:rsidRPr="009A4FE3" w:rsidRDefault="002F3C61" w:rsidP="00E534C8">
      <w:pPr>
        <w:numPr>
          <w:ilvl w:val="0"/>
          <w:numId w:val="8"/>
        </w:numPr>
        <w:spacing w:after="0"/>
        <w:rPr>
          <w:lang w:val="en-US" w:eastAsia="ja-JP"/>
        </w:rPr>
      </w:pPr>
      <w:r w:rsidRPr="009A4FE3">
        <w:rPr>
          <w:lang w:val="en-US" w:eastAsia="ja-JP"/>
        </w:rPr>
        <w:t>From RAN1 specification perspective, the maximum number of NR carriers for CA and DC is 16</w:t>
      </w:r>
    </w:p>
    <w:p w:rsidR="002F3C61" w:rsidRPr="009A4FE3" w:rsidRDefault="002F3C61" w:rsidP="00E534C8">
      <w:pPr>
        <w:numPr>
          <w:ilvl w:val="1"/>
          <w:numId w:val="8"/>
        </w:numPr>
        <w:spacing w:after="0"/>
        <w:rPr>
          <w:lang w:val="en-US" w:eastAsia="ja-JP"/>
        </w:rPr>
      </w:pPr>
      <w:r w:rsidRPr="009A4FE3">
        <w:rPr>
          <w:lang w:val="en-US" w:eastAsia="ja-JP"/>
        </w:rPr>
        <w:t>Note that 32 is considered from RAN2 specification perspective</w:t>
      </w:r>
    </w:p>
    <w:p w:rsidR="002F3C61" w:rsidRPr="009A4FE3" w:rsidRDefault="002F3C61" w:rsidP="00E534C8">
      <w:pPr>
        <w:numPr>
          <w:ilvl w:val="1"/>
          <w:numId w:val="8"/>
        </w:numPr>
        <w:spacing w:after="0"/>
        <w:rPr>
          <w:lang w:val="en-US" w:eastAsia="ja-JP"/>
        </w:rPr>
      </w:pPr>
      <w:r w:rsidRPr="009A4FE3">
        <w:rPr>
          <w:lang w:val="en-US" w:eastAsia="ja-JP"/>
        </w:rPr>
        <w:t xml:space="preserve">The number of NR CCs in any aggregation is independently configured for downlink and uplink </w:t>
      </w:r>
    </w:p>
    <w:p w:rsidR="002F3C61" w:rsidRPr="009A4FE3" w:rsidRDefault="002F3C61" w:rsidP="00E534C8">
      <w:pPr>
        <w:numPr>
          <w:ilvl w:val="0"/>
          <w:numId w:val="8"/>
        </w:numPr>
        <w:spacing w:after="0"/>
        <w:rPr>
          <w:lang w:val="en-US" w:eastAsia="ja-JP"/>
        </w:rPr>
      </w:pPr>
      <w:r w:rsidRPr="009A4FE3">
        <w:rPr>
          <w:lang w:val="en-US" w:eastAsia="ja-JP"/>
        </w:rPr>
        <w:t>NR channel designs should consider potential future extension of the above parameters in later releases, allowing Rel-15 UE to have access to NR network on the same frequency band in later releases</w:t>
      </w:r>
    </w:p>
    <w:p w:rsidR="002F3C61" w:rsidRPr="009A4FE3" w:rsidRDefault="002F3C61" w:rsidP="00AB0B26">
      <w:pPr>
        <w:spacing w:after="0"/>
        <w:ind w:left="360"/>
        <w:rPr>
          <w:lang w:val="en-US" w:eastAsia="ja-JP"/>
        </w:rPr>
      </w:pPr>
    </w:p>
    <w:p w:rsidR="001E0FFA" w:rsidRPr="009A4FE3" w:rsidRDefault="001E0FFA" w:rsidP="00EA0C4D">
      <w:pPr>
        <w:spacing w:after="0"/>
        <w:jc w:val="both"/>
        <w:rPr>
          <w:kern w:val="2"/>
          <w:lang w:val="en-US" w:eastAsia="zh-CN"/>
        </w:rPr>
      </w:pPr>
    </w:p>
    <w:p w:rsidR="00F80533" w:rsidRPr="009A4FE3" w:rsidRDefault="00957C87" w:rsidP="00CF3DC8">
      <w:pPr>
        <w:overflowPunct w:val="0"/>
        <w:autoSpaceDE w:val="0"/>
        <w:autoSpaceDN w:val="0"/>
        <w:adjustRightInd w:val="0"/>
        <w:spacing w:afterLines="50" w:after="120"/>
        <w:jc w:val="both"/>
        <w:textAlignment w:val="baseline"/>
        <w:rPr>
          <w:sz w:val="22"/>
          <w:szCs w:val="22"/>
          <w:lang w:val="en-US"/>
        </w:rPr>
      </w:pPr>
      <w:r w:rsidRPr="009A4FE3">
        <w:rPr>
          <w:sz w:val="22"/>
          <w:szCs w:val="22"/>
        </w:rPr>
        <w:t xml:space="preserve">In this contribution, we </w:t>
      </w:r>
      <w:r w:rsidR="00CF3DC8" w:rsidRPr="009A4FE3">
        <w:rPr>
          <w:sz w:val="22"/>
          <w:szCs w:val="22"/>
        </w:rPr>
        <w:t xml:space="preserve">provide some </w:t>
      </w:r>
      <w:r w:rsidR="003E446F">
        <w:rPr>
          <w:sz w:val="22"/>
          <w:szCs w:val="22"/>
        </w:rPr>
        <w:t xml:space="preserve">initial </w:t>
      </w:r>
      <w:r w:rsidR="00CF3DC8" w:rsidRPr="009A4FE3">
        <w:rPr>
          <w:sz w:val="22"/>
          <w:szCs w:val="22"/>
        </w:rPr>
        <w:t xml:space="preserve">details of the DL/UL resource allocation schemes </w:t>
      </w:r>
      <w:r w:rsidR="00912DF9">
        <w:rPr>
          <w:sz w:val="22"/>
          <w:szCs w:val="22"/>
        </w:rPr>
        <w:t xml:space="preserve">for NR </w:t>
      </w:r>
      <w:r w:rsidR="00CF3DC8" w:rsidRPr="009A4FE3">
        <w:rPr>
          <w:sz w:val="22"/>
          <w:szCs w:val="22"/>
        </w:rPr>
        <w:t xml:space="preserve">that </w:t>
      </w:r>
      <w:r w:rsidR="00F80533" w:rsidRPr="009A4FE3">
        <w:rPr>
          <w:sz w:val="22"/>
          <w:szCs w:val="22"/>
          <w:lang w:val="en-US"/>
        </w:rPr>
        <w:t xml:space="preserve">are applicable to both contiguous and non-contiguous </w:t>
      </w:r>
      <w:r w:rsidR="00912DF9">
        <w:rPr>
          <w:sz w:val="22"/>
          <w:szCs w:val="22"/>
          <w:lang w:val="en-US"/>
        </w:rPr>
        <w:t>resource allocations</w:t>
      </w:r>
      <w:r w:rsidR="00F80533" w:rsidRPr="009A4FE3">
        <w:rPr>
          <w:sz w:val="22"/>
          <w:szCs w:val="22"/>
          <w:lang w:val="en-US"/>
        </w:rPr>
        <w:t>.</w:t>
      </w:r>
    </w:p>
    <w:p w:rsidR="00F80533" w:rsidRPr="00550E73" w:rsidRDefault="00F80533" w:rsidP="00957C87">
      <w:pPr>
        <w:overflowPunct w:val="0"/>
        <w:autoSpaceDE w:val="0"/>
        <w:autoSpaceDN w:val="0"/>
        <w:adjustRightInd w:val="0"/>
        <w:spacing w:afterLines="50" w:after="120"/>
        <w:jc w:val="both"/>
        <w:textAlignment w:val="baseline"/>
        <w:rPr>
          <w:sz w:val="21"/>
          <w:szCs w:val="21"/>
        </w:rPr>
      </w:pPr>
    </w:p>
    <w:p w:rsidR="000E39C5" w:rsidRPr="00037B99" w:rsidRDefault="00037B99" w:rsidP="00D233E4">
      <w:pPr>
        <w:pStyle w:val="Heading1"/>
        <w:rPr>
          <w:rFonts w:ascii="Times New Roman" w:hAnsi="Times New Roman"/>
          <w:b/>
          <w:bCs/>
        </w:rPr>
      </w:pPr>
      <w:r w:rsidRPr="00037B99">
        <w:rPr>
          <w:rFonts w:ascii="Times New Roman" w:hAnsi="Times New Roman"/>
          <w:b/>
          <w:lang w:val="en-US"/>
        </w:rPr>
        <w:t>Requirements for the resource allocation schemes</w:t>
      </w:r>
    </w:p>
    <w:p w:rsidR="00E36D22" w:rsidRDefault="00344985" w:rsidP="00E36D22">
      <w:pPr>
        <w:jc w:val="both"/>
        <w:rPr>
          <w:sz w:val="21"/>
          <w:szCs w:val="21"/>
          <w:lang w:eastAsia="ja-JP"/>
        </w:rPr>
      </w:pPr>
      <w:r w:rsidRPr="00BF5C2E">
        <w:rPr>
          <w:sz w:val="22"/>
          <w:szCs w:val="22"/>
          <w:lang w:eastAsia="ja-JP"/>
        </w:rPr>
        <w:t xml:space="preserve">NR </w:t>
      </w:r>
      <w:r w:rsidR="008F2A99">
        <w:rPr>
          <w:sz w:val="22"/>
          <w:szCs w:val="22"/>
          <w:lang w:eastAsia="ja-JP"/>
        </w:rPr>
        <w:t xml:space="preserve">will </w:t>
      </w:r>
      <w:r w:rsidRPr="00BF5C2E">
        <w:rPr>
          <w:sz w:val="22"/>
          <w:szCs w:val="22"/>
          <w:lang w:eastAsia="ja-JP"/>
        </w:rPr>
        <w:t xml:space="preserve">support </w:t>
      </w:r>
      <w:r w:rsidR="00F91FA0" w:rsidRPr="00BF5C2E">
        <w:rPr>
          <w:sz w:val="22"/>
          <w:szCs w:val="22"/>
          <w:lang w:eastAsia="ja-JP"/>
        </w:rPr>
        <w:t xml:space="preserve">scheduling functionalities for both data and control with at least </w:t>
      </w:r>
      <w:r w:rsidR="006F47E7">
        <w:rPr>
          <w:sz w:val="22"/>
          <w:szCs w:val="22"/>
          <w:lang w:eastAsia="ja-JP"/>
        </w:rPr>
        <w:t xml:space="preserve">the </w:t>
      </w:r>
      <w:r w:rsidRPr="00BF5C2E">
        <w:rPr>
          <w:sz w:val="22"/>
          <w:szCs w:val="22"/>
          <w:lang w:eastAsia="ja-JP"/>
        </w:rPr>
        <w:t>same numerology</w:t>
      </w:r>
      <w:r w:rsidRPr="00BF5C2E">
        <w:rPr>
          <w:rFonts w:hint="eastAsia"/>
          <w:sz w:val="22"/>
          <w:szCs w:val="22"/>
          <w:lang w:eastAsia="ja-JP"/>
        </w:rPr>
        <w:t xml:space="preserve">. </w:t>
      </w:r>
      <w:r w:rsidR="00F91FA0" w:rsidRPr="00BF5C2E">
        <w:rPr>
          <w:sz w:val="22"/>
          <w:szCs w:val="22"/>
          <w:lang w:eastAsia="ja-JP"/>
        </w:rPr>
        <w:t xml:space="preserve">The </w:t>
      </w:r>
      <w:r w:rsidR="00AF4B4F">
        <w:rPr>
          <w:sz w:val="22"/>
          <w:szCs w:val="22"/>
          <w:lang w:eastAsia="ja-JP"/>
        </w:rPr>
        <w:t>scheduling functionality</w:t>
      </w:r>
      <w:r w:rsidR="00022A03" w:rsidRPr="00BF5C2E">
        <w:rPr>
          <w:sz w:val="22"/>
          <w:szCs w:val="22"/>
          <w:lang w:eastAsia="ja-JP"/>
        </w:rPr>
        <w:t xml:space="preserve"> (i.e. </w:t>
      </w:r>
      <w:r w:rsidR="00BF5C2E" w:rsidRPr="00BF5C2E">
        <w:rPr>
          <w:sz w:val="22"/>
          <w:szCs w:val="22"/>
          <w:lang w:eastAsia="ja-JP"/>
        </w:rPr>
        <w:t xml:space="preserve">the </w:t>
      </w:r>
      <w:r w:rsidR="002A40FA" w:rsidRPr="00BF5C2E">
        <w:rPr>
          <w:sz w:val="22"/>
          <w:szCs w:val="22"/>
          <w:lang w:eastAsia="ja-JP"/>
        </w:rPr>
        <w:t>scheduler</w:t>
      </w:r>
      <w:r w:rsidR="00022A03" w:rsidRPr="00BF5C2E">
        <w:rPr>
          <w:sz w:val="22"/>
          <w:szCs w:val="22"/>
          <w:lang w:eastAsia="ja-JP"/>
        </w:rPr>
        <w:t>)</w:t>
      </w:r>
      <w:r w:rsidR="002A40FA" w:rsidRPr="00BF5C2E">
        <w:rPr>
          <w:sz w:val="22"/>
          <w:szCs w:val="22"/>
          <w:lang w:eastAsia="ja-JP"/>
        </w:rPr>
        <w:t xml:space="preserve"> is the heart that controls the overall </w:t>
      </w:r>
      <w:r w:rsidR="00BF5C2E" w:rsidRPr="00BF5C2E">
        <w:rPr>
          <w:sz w:val="22"/>
          <w:szCs w:val="22"/>
          <w:lang w:eastAsia="ja-JP"/>
        </w:rPr>
        <w:t>activities</w:t>
      </w:r>
      <w:r w:rsidR="002A40FA" w:rsidRPr="00BF5C2E">
        <w:rPr>
          <w:sz w:val="22"/>
          <w:szCs w:val="22"/>
          <w:lang w:eastAsia="ja-JP"/>
        </w:rPr>
        <w:t xml:space="preserve"> of the system.</w:t>
      </w:r>
      <w:r w:rsidR="00022A03" w:rsidRPr="00BF5C2E">
        <w:rPr>
          <w:sz w:val="22"/>
          <w:szCs w:val="22"/>
          <w:lang w:eastAsia="ja-JP"/>
        </w:rPr>
        <w:t xml:space="preserve"> In a </w:t>
      </w:r>
      <w:r w:rsidR="00022A03" w:rsidRPr="00BF5C2E">
        <w:rPr>
          <w:sz w:val="22"/>
          <w:szCs w:val="22"/>
          <w:lang w:eastAsia="ja-JP"/>
        </w:rPr>
        <w:lastRenderedPageBreak/>
        <w:t>given slot(s)</w:t>
      </w:r>
      <w:r w:rsidR="002A40FA" w:rsidRPr="00BF5C2E">
        <w:rPr>
          <w:sz w:val="22"/>
          <w:szCs w:val="22"/>
          <w:lang w:eastAsia="ja-JP"/>
        </w:rPr>
        <w:t>,</w:t>
      </w:r>
      <w:r w:rsidR="00022A03" w:rsidRPr="00BF5C2E">
        <w:rPr>
          <w:sz w:val="22"/>
          <w:szCs w:val="22"/>
          <w:lang w:eastAsia="ja-JP"/>
        </w:rPr>
        <w:t xml:space="preserve"> </w:t>
      </w:r>
      <w:r w:rsidR="006F47E7">
        <w:rPr>
          <w:sz w:val="22"/>
          <w:szCs w:val="22"/>
          <w:lang w:eastAsia="ja-JP"/>
        </w:rPr>
        <w:t>the scheduler</w:t>
      </w:r>
      <w:r w:rsidR="00022A03" w:rsidRPr="00BF5C2E">
        <w:rPr>
          <w:sz w:val="22"/>
          <w:szCs w:val="22"/>
          <w:lang w:eastAsia="ja-JP"/>
        </w:rPr>
        <w:t xml:space="preserve"> has to determine and transmit the scheduling </w:t>
      </w:r>
      <w:r w:rsidR="009125D6">
        <w:rPr>
          <w:sz w:val="22"/>
          <w:szCs w:val="22"/>
          <w:lang w:eastAsia="ja-JP"/>
        </w:rPr>
        <w:t>information</w:t>
      </w:r>
      <w:r w:rsidR="00022A03" w:rsidRPr="00BF5C2E">
        <w:rPr>
          <w:sz w:val="22"/>
          <w:szCs w:val="22"/>
          <w:lang w:eastAsia="ja-JP"/>
        </w:rPr>
        <w:t xml:space="preserve"> </w:t>
      </w:r>
      <w:r w:rsidR="008F2A99">
        <w:rPr>
          <w:sz w:val="22"/>
          <w:szCs w:val="22"/>
          <w:lang w:eastAsia="ja-JP"/>
        </w:rPr>
        <w:t>to</w:t>
      </w:r>
      <w:r w:rsidR="00022A03" w:rsidRPr="00BF5C2E">
        <w:rPr>
          <w:sz w:val="22"/>
          <w:szCs w:val="22"/>
          <w:lang w:eastAsia="ja-JP"/>
        </w:rPr>
        <w:t xml:space="preserve"> a selected group of UEs.</w:t>
      </w:r>
      <w:r w:rsidR="00BF5C2E">
        <w:rPr>
          <w:sz w:val="22"/>
          <w:szCs w:val="22"/>
          <w:lang w:eastAsia="ja-JP"/>
        </w:rPr>
        <w:t xml:space="preserve"> </w:t>
      </w:r>
      <w:r w:rsidR="00A94BC1">
        <w:rPr>
          <w:sz w:val="22"/>
          <w:szCs w:val="22"/>
          <w:lang w:eastAsia="ja-JP"/>
        </w:rPr>
        <w:t>Usually, t</w:t>
      </w:r>
      <w:r w:rsidR="00BF5C2E">
        <w:rPr>
          <w:sz w:val="22"/>
          <w:szCs w:val="22"/>
          <w:lang w:eastAsia="ja-JP"/>
        </w:rPr>
        <w:t xml:space="preserve">he </w:t>
      </w:r>
      <w:r w:rsidR="006F47E7">
        <w:rPr>
          <w:sz w:val="22"/>
          <w:szCs w:val="22"/>
          <w:lang w:eastAsia="ja-JP"/>
        </w:rPr>
        <w:t>scheduler</w:t>
      </w:r>
      <w:r w:rsidR="00BF5C2E">
        <w:rPr>
          <w:sz w:val="22"/>
          <w:szCs w:val="22"/>
          <w:lang w:eastAsia="ja-JP"/>
        </w:rPr>
        <w:t xml:space="preserve"> decisions are included in the downlink control information (DCI) </w:t>
      </w:r>
      <w:r w:rsidR="00E33B47">
        <w:rPr>
          <w:sz w:val="22"/>
          <w:szCs w:val="22"/>
          <w:lang w:eastAsia="ja-JP"/>
        </w:rPr>
        <w:t xml:space="preserve">which is transmitted to the UEs. </w:t>
      </w:r>
      <w:r w:rsidR="00A7035D">
        <w:rPr>
          <w:sz w:val="22"/>
          <w:szCs w:val="22"/>
          <w:lang w:eastAsia="ja-JP"/>
        </w:rPr>
        <w:t xml:space="preserve">One of the </w:t>
      </w:r>
      <w:r w:rsidR="00AF4B4F">
        <w:rPr>
          <w:sz w:val="22"/>
          <w:szCs w:val="22"/>
          <w:lang w:eastAsia="ja-JP"/>
        </w:rPr>
        <w:t>fields</w:t>
      </w:r>
      <w:r w:rsidR="00A7035D">
        <w:rPr>
          <w:sz w:val="22"/>
          <w:szCs w:val="22"/>
          <w:lang w:eastAsia="ja-JP"/>
        </w:rPr>
        <w:t xml:space="preserve"> in </w:t>
      </w:r>
      <w:r w:rsidR="00E33B47">
        <w:rPr>
          <w:sz w:val="22"/>
          <w:szCs w:val="22"/>
          <w:lang w:eastAsia="ja-JP"/>
        </w:rPr>
        <w:t>DCI</w:t>
      </w:r>
      <w:r w:rsidR="00A7035D">
        <w:rPr>
          <w:sz w:val="22"/>
          <w:szCs w:val="22"/>
          <w:lang w:eastAsia="ja-JP"/>
        </w:rPr>
        <w:t xml:space="preserve"> is </w:t>
      </w:r>
      <w:r w:rsidR="006F47E7">
        <w:rPr>
          <w:sz w:val="22"/>
          <w:szCs w:val="22"/>
          <w:lang w:eastAsia="ja-JP"/>
        </w:rPr>
        <w:t xml:space="preserve">the resource allocation </w:t>
      </w:r>
      <w:r w:rsidR="00AF4B4F">
        <w:rPr>
          <w:sz w:val="22"/>
          <w:szCs w:val="22"/>
          <w:lang w:eastAsia="ja-JP"/>
        </w:rPr>
        <w:t>scheme</w:t>
      </w:r>
      <w:r w:rsidR="00A7035D">
        <w:rPr>
          <w:sz w:val="22"/>
          <w:szCs w:val="22"/>
          <w:lang w:eastAsia="ja-JP"/>
        </w:rPr>
        <w:t xml:space="preserve"> </w:t>
      </w:r>
      <w:r w:rsidR="006F47E7">
        <w:rPr>
          <w:sz w:val="22"/>
          <w:szCs w:val="22"/>
          <w:lang w:eastAsia="ja-JP"/>
        </w:rPr>
        <w:t>that contai</w:t>
      </w:r>
      <w:r w:rsidR="00A7035D">
        <w:rPr>
          <w:sz w:val="22"/>
          <w:szCs w:val="22"/>
          <w:lang w:eastAsia="ja-JP"/>
        </w:rPr>
        <w:t xml:space="preserve">ns one or more PRBs that </w:t>
      </w:r>
      <w:r w:rsidR="009125D6">
        <w:rPr>
          <w:sz w:val="22"/>
          <w:szCs w:val="22"/>
          <w:lang w:eastAsia="ja-JP"/>
        </w:rPr>
        <w:t>identifies where data for a given UE to be received or transmitted in the frequency resource of the carrier bandwidth.</w:t>
      </w:r>
      <w:r w:rsidR="00AF4B4F">
        <w:rPr>
          <w:sz w:val="22"/>
          <w:szCs w:val="22"/>
          <w:lang w:eastAsia="ja-JP"/>
        </w:rPr>
        <w:t xml:space="preserve"> Hence, the resource allocation schemes should be </w:t>
      </w:r>
      <w:r w:rsidR="00A94BC1">
        <w:rPr>
          <w:sz w:val="22"/>
          <w:szCs w:val="22"/>
          <w:lang w:eastAsia="ja-JP"/>
        </w:rPr>
        <w:t>studied in detail</w:t>
      </w:r>
      <w:r w:rsidR="00B56AA8">
        <w:rPr>
          <w:sz w:val="22"/>
          <w:szCs w:val="22"/>
          <w:lang w:eastAsia="ja-JP"/>
        </w:rPr>
        <w:t xml:space="preserve"> for NR</w:t>
      </w:r>
      <w:r w:rsidR="00A94BC1">
        <w:rPr>
          <w:sz w:val="22"/>
          <w:szCs w:val="22"/>
          <w:lang w:eastAsia="ja-JP"/>
        </w:rPr>
        <w:t xml:space="preserve">. </w:t>
      </w:r>
      <w:r w:rsidR="0022288E">
        <w:rPr>
          <w:sz w:val="21"/>
          <w:szCs w:val="21"/>
          <w:lang w:eastAsia="ja-JP"/>
        </w:rPr>
        <w:t>W</w:t>
      </w:r>
      <w:r w:rsidR="00A94BC1">
        <w:rPr>
          <w:sz w:val="21"/>
          <w:szCs w:val="21"/>
          <w:lang w:eastAsia="ja-JP"/>
        </w:rPr>
        <w:t xml:space="preserve">e </w:t>
      </w:r>
      <w:r w:rsidR="0022288E">
        <w:rPr>
          <w:sz w:val="21"/>
          <w:szCs w:val="21"/>
          <w:lang w:eastAsia="ja-JP"/>
        </w:rPr>
        <w:t xml:space="preserve">envisage </w:t>
      </w:r>
      <w:r w:rsidR="00A03EDC">
        <w:rPr>
          <w:sz w:val="21"/>
          <w:szCs w:val="21"/>
          <w:lang w:eastAsia="ja-JP"/>
        </w:rPr>
        <w:t>the follo</w:t>
      </w:r>
      <w:r w:rsidR="00A94BC1">
        <w:rPr>
          <w:sz w:val="21"/>
          <w:szCs w:val="21"/>
          <w:lang w:eastAsia="ja-JP"/>
        </w:rPr>
        <w:t>wing requirements</w:t>
      </w:r>
      <w:r w:rsidR="0022288E">
        <w:rPr>
          <w:sz w:val="21"/>
          <w:szCs w:val="21"/>
          <w:lang w:eastAsia="ja-JP"/>
        </w:rPr>
        <w:t xml:space="preserve"> </w:t>
      </w:r>
      <w:r w:rsidR="0022288E">
        <w:rPr>
          <w:sz w:val="22"/>
          <w:szCs w:val="22"/>
          <w:lang w:eastAsia="ja-JP"/>
        </w:rPr>
        <w:t>i</w:t>
      </w:r>
      <w:r w:rsidR="0022288E" w:rsidRPr="009A4FE3">
        <w:rPr>
          <w:sz w:val="21"/>
          <w:szCs w:val="21"/>
          <w:lang w:eastAsia="ja-JP"/>
        </w:rPr>
        <w:t xml:space="preserve">n </w:t>
      </w:r>
      <w:r w:rsidR="0022288E">
        <w:rPr>
          <w:sz w:val="21"/>
          <w:szCs w:val="21"/>
          <w:lang w:eastAsia="ja-JP"/>
        </w:rPr>
        <w:t>order to design efficient resource allocation schemes</w:t>
      </w:r>
      <w:r w:rsidR="00A03EDC">
        <w:rPr>
          <w:sz w:val="21"/>
          <w:szCs w:val="21"/>
          <w:lang w:eastAsia="ja-JP"/>
        </w:rPr>
        <w:t>:</w:t>
      </w:r>
    </w:p>
    <w:p w:rsidR="004755FE" w:rsidRPr="008355C1" w:rsidRDefault="002A7D5A" w:rsidP="00DB2824">
      <w:pPr>
        <w:jc w:val="both"/>
        <w:rPr>
          <w:sz w:val="22"/>
          <w:szCs w:val="22"/>
          <w:lang w:eastAsia="ja-JP"/>
        </w:rPr>
      </w:pPr>
      <w:r w:rsidRPr="009A4FE3">
        <w:rPr>
          <w:b/>
          <w:sz w:val="22"/>
          <w:szCs w:val="22"/>
        </w:rPr>
        <w:t>Overhead of the resource allocation:</w:t>
      </w:r>
      <w:r w:rsidRPr="009A4FE3">
        <w:rPr>
          <w:sz w:val="22"/>
          <w:szCs w:val="22"/>
        </w:rPr>
        <w:t xml:space="preserve"> For NR, the carrier </w:t>
      </w:r>
      <w:r w:rsidR="008D709C" w:rsidRPr="009A4FE3">
        <w:rPr>
          <w:sz w:val="22"/>
          <w:szCs w:val="22"/>
        </w:rPr>
        <w:t xml:space="preserve">system </w:t>
      </w:r>
      <w:r w:rsidRPr="009A4FE3">
        <w:rPr>
          <w:sz w:val="22"/>
          <w:szCs w:val="22"/>
        </w:rPr>
        <w:t xml:space="preserve">bandwidth will be much larger </w:t>
      </w:r>
      <w:r w:rsidR="008D709C" w:rsidRPr="009A4FE3">
        <w:rPr>
          <w:sz w:val="22"/>
          <w:szCs w:val="22"/>
        </w:rPr>
        <w:t xml:space="preserve">than </w:t>
      </w:r>
      <w:r w:rsidRPr="009A4FE3">
        <w:rPr>
          <w:sz w:val="22"/>
          <w:szCs w:val="22"/>
        </w:rPr>
        <w:t>the legacy LTE system</w:t>
      </w:r>
      <w:r w:rsidR="00C9365C" w:rsidRPr="009A4FE3">
        <w:rPr>
          <w:sz w:val="22"/>
          <w:szCs w:val="22"/>
        </w:rPr>
        <w:t xml:space="preserve"> bandwidth</w:t>
      </w:r>
      <w:r w:rsidR="002A0257" w:rsidRPr="009A4FE3">
        <w:rPr>
          <w:sz w:val="22"/>
          <w:szCs w:val="22"/>
        </w:rPr>
        <w:t xml:space="preserve">, hence </w:t>
      </w:r>
      <w:r w:rsidR="008D709C" w:rsidRPr="009A4FE3">
        <w:rPr>
          <w:sz w:val="22"/>
          <w:szCs w:val="22"/>
        </w:rPr>
        <w:t xml:space="preserve">the </w:t>
      </w:r>
      <w:r w:rsidR="0064585C" w:rsidRPr="009A4FE3">
        <w:rPr>
          <w:sz w:val="22"/>
          <w:szCs w:val="22"/>
        </w:rPr>
        <w:t>number of PRBs</w:t>
      </w:r>
      <w:r w:rsidRPr="009A4FE3">
        <w:rPr>
          <w:sz w:val="22"/>
          <w:szCs w:val="22"/>
        </w:rPr>
        <w:t xml:space="preserve"> in a carrier could be </w:t>
      </w:r>
      <w:r w:rsidR="0064585C" w:rsidRPr="009A4FE3">
        <w:rPr>
          <w:sz w:val="22"/>
          <w:szCs w:val="22"/>
        </w:rPr>
        <w:t xml:space="preserve">up to </w:t>
      </w:r>
      <w:r w:rsidRPr="009A4FE3">
        <w:rPr>
          <w:sz w:val="22"/>
          <w:szCs w:val="22"/>
        </w:rPr>
        <w:t>5 times larger</w:t>
      </w:r>
      <w:r w:rsidR="0064585C" w:rsidRPr="009A4FE3">
        <w:rPr>
          <w:sz w:val="22"/>
          <w:szCs w:val="22"/>
        </w:rPr>
        <w:t xml:space="preserve"> than the LTE system. So, allocating resources with finer granularity</w:t>
      </w:r>
      <w:r w:rsidR="00951E61">
        <w:rPr>
          <w:sz w:val="22"/>
          <w:szCs w:val="22"/>
        </w:rPr>
        <w:t xml:space="preserve"> of one PRB</w:t>
      </w:r>
      <w:r w:rsidR="0064585C" w:rsidRPr="009A4FE3">
        <w:rPr>
          <w:sz w:val="22"/>
          <w:szCs w:val="22"/>
        </w:rPr>
        <w:t xml:space="preserve"> across the whole sy</w:t>
      </w:r>
      <w:r w:rsidR="00C911FD" w:rsidRPr="009A4FE3">
        <w:rPr>
          <w:sz w:val="22"/>
          <w:szCs w:val="22"/>
        </w:rPr>
        <w:t>stem bandwidth is not practical due to significant increase of overhead.</w:t>
      </w:r>
      <w:r w:rsidR="00951E61" w:rsidRPr="00951E61">
        <w:rPr>
          <w:sz w:val="22"/>
          <w:szCs w:val="22"/>
        </w:rPr>
        <w:t xml:space="preserve"> </w:t>
      </w:r>
      <w:r w:rsidR="00951E61">
        <w:rPr>
          <w:sz w:val="22"/>
          <w:szCs w:val="22"/>
        </w:rPr>
        <w:t>As a result</w:t>
      </w:r>
      <w:r w:rsidR="00C911FD" w:rsidRPr="009A4FE3">
        <w:rPr>
          <w:sz w:val="22"/>
          <w:szCs w:val="22"/>
        </w:rPr>
        <w:t>, the overhead of the resource allocation should be minimised as much as possible</w:t>
      </w:r>
      <w:r w:rsidR="002B101E" w:rsidRPr="009A4FE3">
        <w:rPr>
          <w:sz w:val="22"/>
          <w:szCs w:val="22"/>
        </w:rPr>
        <w:t>, fo</w:t>
      </w:r>
      <w:r w:rsidR="00C911FD" w:rsidRPr="009A4FE3">
        <w:rPr>
          <w:sz w:val="22"/>
          <w:szCs w:val="22"/>
        </w:rPr>
        <w:t xml:space="preserve">r example, </w:t>
      </w:r>
      <w:r w:rsidR="002B101E" w:rsidRPr="009A4FE3">
        <w:rPr>
          <w:sz w:val="22"/>
          <w:szCs w:val="22"/>
        </w:rPr>
        <w:t xml:space="preserve">a </w:t>
      </w:r>
      <w:r w:rsidR="00C911FD" w:rsidRPr="009A4FE3">
        <w:rPr>
          <w:sz w:val="22"/>
          <w:szCs w:val="22"/>
        </w:rPr>
        <w:t>coarse resource allocation</w:t>
      </w:r>
      <w:r w:rsidR="00D03775" w:rsidRPr="009A4FE3">
        <w:rPr>
          <w:sz w:val="22"/>
          <w:szCs w:val="22"/>
        </w:rPr>
        <w:t xml:space="preserve"> </w:t>
      </w:r>
      <w:r w:rsidR="00423158">
        <w:rPr>
          <w:sz w:val="22"/>
          <w:szCs w:val="22"/>
        </w:rPr>
        <w:t xml:space="preserve">schemes </w:t>
      </w:r>
      <w:r w:rsidR="00D03775" w:rsidRPr="009A4FE3">
        <w:rPr>
          <w:sz w:val="22"/>
          <w:szCs w:val="22"/>
        </w:rPr>
        <w:t xml:space="preserve">should be considered </w:t>
      </w:r>
      <w:r w:rsidR="004755FE" w:rsidRPr="009A4FE3">
        <w:rPr>
          <w:sz w:val="22"/>
          <w:szCs w:val="22"/>
        </w:rPr>
        <w:t xml:space="preserve">for large allocations </w:t>
      </w:r>
      <w:r w:rsidR="00D03775" w:rsidRPr="009A4FE3">
        <w:rPr>
          <w:sz w:val="22"/>
          <w:szCs w:val="22"/>
        </w:rPr>
        <w:t>by group</w:t>
      </w:r>
      <w:r w:rsidR="002B101E" w:rsidRPr="009A4FE3">
        <w:rPr>
          <w:sz w:val="22"/>
          <w:szCs w:val="22"/>
        </w:rPr>
        <w:t>ing a number of consecutive PRBs</w:t>
      </w:r>
      <w:r w:rsidR="004273B8">
        <w:rPr>
          <w:sz w:val="22"/>
          <w:szCs w:val="22"/>
        </w:rPr>
        <w:t xml:space="preserve"> known as subband or </w:t>
      </w:r>
      <w:r w:rsidR="004273B8" w:rsidRPr="009A4FE3">
        <w:rPr>
          <w:sz w:val="22"/>
          <w:szCs w:val="22"/>
        </w:rPr>
        <w:t>resource block groups (RBG)</w:t>
      </w:r>
      <w:r w:rsidR="002B101E" w:rsidRPr="009A4FE3">
        <w:rPr>
          <w:sz w:val="22"/>
          <w:szCs w:val="22"/>
        </w:rPr>
        <w:t>. The size of the resource block groups (RBG)</w:t>
      </w:r>
      <w:r w:rsidR="004273B8">
        <w:rPr>
          <w:sz w:val="22"/>
          <w:szCs w:val="22"/>
        </w:rPr>
        <w:t xml:space="preserve"> </w:t>
      </w:r>
      <w:r w:rsidR="002B101E" w:rsidRPr="009A4FE3">
        <w:rPr>
          <w:sz w:val="22"/>
          <w:szCs w:val="22"/>
        </w:rPr>
        <w:t>should be studied carefully</w:t>
      </w:r>
      <w:r w:rsidR="00844CDE" w:rsidRPr="009A4FE3">
        <w:rPr>
          <w:sz w:val="22"/>
          <w:szCs w:val="22"/>
        </w:rPr>
        <w:t>,</w:t>
      </w:r>
      <w:r w:rsidR="002E7E71" w:rsidRPr="009A4FE3">
        <w:rPr>
          <w:sz w:val="22"/>
          <w:szCs w:val="22"/>
        </w:rPr>
        <w:t xml:space="preserve"> </w:t>
      </w:r>
      <w:r w:rsidR="002D1A55" w:rsidRPr="009A4FE3">
        <w:rPr>
          <w:sz w:val="22"/>
          <w:szCs w:val="22"/>
        </w:rPr>
        <w:t xml:space="preserve">more specifically </w:t>
      </w:r>
      <w:r w:rsidR="00423158">
        <w:rPr>
          <w:sz w:val="22"/>
          <w:szCs w:val="22"/>
        </w:rPr>
        <w:t xml:space="preserve">their </w:t>
      </w:r>
      <w:r w:rsidR="00DE77BB" w:rsidRPr="009A4FE3">
        <w:rPr>
          <w:sz w:val="22"/>
          <w:szCs w:val="22"/>
          <w:lang w:eastAsia="ja-JP"/>
        </w:rPr>
        <w:t>impact on the cell throughput performance and CQI measurements.</w:t>
      </w:r>
      <w:r w:rsidR="00B242A9" w:rsidRPr="009A4FE3">
        <w:rPr>
          <w:sz w:val="22"/>
          <w:szCs w:val="22"/>
          <w:lang w:eastAsia="ja-JP"/>
        </w:rPr>
        <w:t xml:space="preserve"> </w:t>
      </w:r>
      <w:r w:rsidR="009A4FE3" w:rsidRPr="002759AF">
        <w:rPr>
          <w:sz w:val="22"/>
          <w:szCs w:val="22"/>
          <w:lang w:eastAsia="ja-JP"/>
        </w:rPr>
        <w:t>In the early study</w:t>
      </w:r>
      <w:r w:rsidR="005B7802">
        <w:rPr>
          <w:sz w:val="22"/>
          <w:szCs w:val="22"/>
          <w:lang w:eastAsia="ja-JP"/>
        </w:rPr>
        <w:t xml:space="preserve"> </w:t>
      </w:r>
      <w:r w:rsidR="00EC08C8">
        <w:rPr>
          <w:sz w:val="22"/>
          <w:szCs w:val="22"/>
          <w:lang w:eastAsia="ja-JP"/>
        </w:rPr>
        <w:t xml:space="preserve">for LTE </w:t>
      </w:r>
      <w:r w:rsidR="005B7802" w:rsidRPr="002759AF">
        <w:rPr>
          <w:sz w:val="22"/>
          <w:szCs w:val="22"/>
          <w:lang w:eastAsia="ja-JP"/>
        </w:rPr>
        <w:t>[2]</w:t>
      </w:r>
      <w:r w:rsidR="009A4FE3" w:rsidRPr="002759AF">
        <w:rPr>
          <w:sz w:val="22"/>
          <w:szCs w:val="22"/>
          <w:lang w:eastAsia="ja-JP"/>
        </w:rPr>
        <w:t>, it was observed</w:t>
      </w:r>
      <w:r w:rsidR="00B242A9" w:rsidRPr="002759AF">
        <w:rPr>
          <w:sz w:val="22"/>
          <w:szCs w:val="22"/>
          <w:lang w:eastAsia="ja-JP"/>
        </w:rPr>
        <w:t xml:space="preserve"> that there is a </w:t>
      </w:r>
      <w:r w:rsidR="00845DC0" w:rsidRPr="002759AF">
        <w:rPr>
          <w:sz w:val="22"/>
          <w:szCs w:val="22"/>
          <w:lang w:eastAsia="ja-JP"/>
        </w:rPr>
        <w:t>trade-off</w:t>
      </w:r>
      <w:r w:rsidR="00B242A9" w:rsidRPr="002759AF">
        <w:rPr>
          <w:sz w:val="22"/>
          <w:szCs w:val="22"/>
          <w:lang w:eastAsia="ja-JP"/>
        </w:rPr>
        <w:t xml:space="preserve"> between</w:t>
      </w:r>
      <w:r w:rsidR="00844CDE" w:rsidRPr="002759AF">
        <w:rPr>
          <w:sz w:val="22"/>
          <w:szCs w:val="22"/>
          <w:lang w:eastAsia="ja-JP"/>
        </w:rPr>
        <w:t xml:space="preserve"> the </w:t>
      </w:r>
      <w:r w:rsidR="00845DC0" w:rsidRPr="002759AF">
        <w:rPr>
          <w:sz w:val="22"/>
          <w:szCs w:val="22"/>
          <w:lang w:eastAsia="ja-JP"/>
        </w:rPr>
        <w:t xml:space="preserve">overhead reduction </w:t>
      </w:r>
      <w:r w:rsidR="00D0287E" w:rsidRPr="002759AF">
        <w:rPr>
          <w:sz w:val="22"/>
          <w:szCs w:val="22"/>
          <w:lang w:eastAsia="ja-JP"/>
        </w:rPr>
        <w:t xml:space="preserve">(i.e. </w:t>
      </w:r>
      <w:r w:rsidR="00845DC0" w:rsidRPr="002759AF">
        <w:rPr>
          <w:sz w:val="22"/>
          <w:szCs w:val="22"/>
          <w:lang w:eastAsia="ja-JP"/>
        </w:rPr>
        <w:t>RBG size</w:t>
      </w:r>
      <w:r w:rsidR="00D0287E" w:rsidRPr="002759AF">
        <w:rPr>
          <w:sz w:val="22"/>
          <w:szCs w:val="22"/>
          <w:lang w:eastAsia="ja-JP"/>
        </w:rPr>
        <w:t>)</w:t>
      </w:r>
      <w:r w:rsidR="00845DC0" w:rsidRPr="002759AF">
        <w:rPr>
          <w:sz w:val="22"/>
          <w:szCs w:val="22"/>
          <w:lang w:eastAsia="ja-JP"/>
        </w:rPr>
        <w:t xml:space="preserve"> and the cell throughput performance</w:t>
      </w:r>
      <w:r w:rsidR="009A4FE3" w:rsidRPr="002759AF">
        <w:rPr>
          <w:sz w:val="22"/>
          <w:szCs w:val="22"/>
          <w:lang w:eastAsia="ja-JP"/>
        </w:rPr>
        <w:t xml:space="preserve"> </w:t>
      </w:r>
      <w:r w:rsidR="00EB6E78" w:rsidRPr="002759AF">
        <w:rPr>
          <w:sz w:val="22"/>
          <w:szCs w:val="22"/>
          <w:lang w:eastAsia="ja-JP"/>
        </w:rPr>
        <w:t xml:space="preserve">where same </w:t>
      </w:r>
      <w:r w:rsidR="00EB6E78" w:rsidRPr="002759AF">
        <w:rPr>
          <w:sz w:val="22"/>
          <w:szCs w:val="22"/>
        </w:rPr>
        <w:t>RBG size is applied to both the CQI derivation a</w:t>
      </w:r>
      <w:r w:rsidR="00EB6E78" w:rsidRPr="002759AF">
        <w:rPr>
          <w:sz w:val="22"/>
          <w:szCs w:val="22"/>
          <w:lang w:eastAsia="ja-JP"/>
        </w:rPr>
        <w:t xml:space="preserve">nd </w:t>
      </w:r>
      <w:r w:rsidR="00A90974">
        <w:rPr>
          <w:sz w:val="22"/>
          <w:szCs w:val="22"/>
          <w:lang w:eastAsia="ja-JP"/>
        </w:rPr>
        <w:t xml:space="preserve">the </w:t>
      </w:r>
      <w:r w:rsidR="00EB6E78" w:rsidRPr="002759AF">
        <w:rPr>
          <w:sz w:val="22"/>
          <w:szCs w:val="22"/>
          <w:lang w:eastAsia="ja-JP"/>
        </w:rPr>
        <w:t>resource allocation scheme.</w:t>
      </w:r>
      <w:r w:rsidR="002759AF">
        <w:rPr>
          <w:sz w:val="22"/>
          <w:szCs w:val="22"/>
          <w:lang w:eastAsia="ja-JP"/>
        </w:rPr>
        <w:t xml:space="preserve"> </w:t>
      </w:r>
      <w:r w:rsidR="00EC08C8">
        <w:rPr>
          <w:sz w:val="22"/>
          <w:szCs w:val="22"/>
          <w:lang w:eastAsia="ja-JP"/>
        </w:rPr>
        <w:t>The l</w:t>
      </w:r>
      <w:r w:rsidR="005B7802">
        <w:rPr>
          <w:sz w:val="22"/>
          <w:szCs w:val="22"/>
          <w:lang w:eastAsia="ja-JP"/>
        </w:rPr>
        <w:t xml:space="preserve">egacy </w:t>
      </w:r>
      <w:r w:rsidR="00E41BDD" w:rsidRPr="009A4FE3">
        <w:rPr>
          <w:sz w:val="22"/>
          <w:szCs w:val="22"/>
          <w:lang w:eastAsia="ja-JP"/>
        </w:rPr>
        <w:t xml:space="preserve">LTE uses </w:t>
      </w:r>
      <w:r w:rsidR="002759AF">
        <w:rPr>
          <w:sz w:val="22"/>
          <w:szCs w:val="22"/>
          <w:lang w:eastAsia="ja-JP"/>
        </w:rPr>
        <w:t xml:space="preserve">a maximum </w:t>
      </w:r>
      <w:r w:rsidR="00E41BDD" w:rsidRPr="009A4FE3">
        <w:rPr>
          <w:sz w:val="22"/>
          <w:szCs w:val="22"/>
          <w:lang w:eastAsia="ja-JP"/>
        </w:rPr>
        <w:t xml:space="preserve">RBG size of 4, </w:t>
      </w:r>
      <w:r w:rsidR="00A90974">
        <w:rPr>
          <w:sz w:val="22"/>
          <w:szCs w:val="22"/>
          <w:lang w:eastAsia="ja-JP"/>
        </w:rPr>
        <w:t>however,</w:t>
      </w:r>
      <w:r w:rsidR="001F7CD0" w:rsidRPr="009A4FE3">
        <w:rPr>
          <w:sz w:val="22"/>
          <w:szCs w:val="22"/>
          <w:lang w:eastAsia="ja-JP"/>
        </w:rPr>
        <w:t xml:space="preserve"> </w:t>
      </w:r>
      <w:r w:rsidR="00E41BDD" w:rsidRPr="009A4FE3">
        <w:rPr>
          <w:sz w:val="22"/>
          <w:szCs w:val="22"/>
          <w:lang w:eastAsia="ja-JP"/>
        </w:rPr>
        <w:t xml:space="preserve">NR may </w:t>
      </w:r>
      <w:r w:rsidR="002759AF">
        <w:rPr>
          <w:sz w:val="22"/>
          <w:szCs w:val="22"/>
          <w:lang w:eastAsia="ja-JP"/>
        </w:rPr>
        <w:t xml:space="preserve">need to </w:t>
      </w:r>
      <w:r w:rsidR="00E41BDD" w:rsidRPr="009A4FE3">
        <w:rPr>
          <w:sz w:val="22"/>
          <w:szCs w:val="22"/>
          <w:lang w:eastAsia="ja-JP"/>
        </w:rPr>
        <w:t xml:space="preserve">consider </w:t>
      </w:r>
      <w:r w:rsidR="002759AF">
        <w:rPr>
          <w:sz w:val="22"/>
          <w:szCs w:val="22"/>
          <w:lang w:eastAsia="ja-JP"/>
        </w:rPr>
        <w:t>a</w:t>
      </w:r>
      <w:r w:rsidR="001F7CD0">
        <w:rPr>
          <w:sz w:val="22"/>
          <w:szCs w:val="22"/>
          <w:lang w:eastAsia="ja-JP"/>
        </w:rPr>
        <w:t xml:space="preserve"> slightly larger </w:t>
      </w:r>
      <w:r w:rsidR="00E41BDD" w:rsidRPr="009A4FE3">
        <w:rPr>
          <w:sz w:val="22"/>
          <w:szCs w:val="22"/>
          <w:lang w:eastAsia="ja-JP"/>
        </w:rPr>
        <w:t>RBG</w:t>
      </w:r>
      <w:r w:rsidR="002759AF">
        <w:rPr>
          <w:sz w:val="22"/>
          <w:szCs w:val="22"/>
          <w:lang w:eastAsia="ja-JP"/>
        </w:rPr>
        <w:t xml:space="preserve"> size of 6 or more</w:t>
      </w:r>
      <w:r w:rsidR="00E41BDD" w:rsidRPr="009A4FE3">
        <w:rPr>
          <w:sz w:val="22"/>
          <w:szCs w:val="22"/>
          <w:lang w:eastAsia="ja-JP"/>
        </w:rPr>
        <w:t>.</w:t>
      </w:r>
      <w:r w:rsidR="004755FE" w:rsidRPr="009A4FE3">
        <w:rPr>
          <w:sz w:val="22"/>
          <w:szCs w:val="22"/>
          <w:lang w:eastAsia="ja-JP"/>
        </w:rPr>
        <w:t xml:space="preserve"> In addition, </w:t>
      </w:r>
      <w:r w:rsidR="005D03CD">
        <w:rPr>
          <w:sz w:val="22"/>
          <w:szCs w:val="22"/>
          <w:lang w:eastAsia="ja-JP"/>
        </w:rPr>
        <w:t xml:space="preserve">NR should </w:t>
      </w:r>
      <w:r w:rsidR="001F7CD0">
        <w:rPr>
          <w:sz w:val="22"/>
          <w:szCs w:val="22"/>
          <w:lang w:eastAsia="ja-JP"/>
        </w:rPr>
        <w:t xml:space="preserve">also </w:t>
      </w:r>
      <w:r w:rsidR="00DE1BF1">
        <w:rPr>
          <w:sz w:val="22"/>
          <w:szCs w:val="22"/>
          <w:lang w:eastAsia="ja-JP"/>
        </w:rPr>
        <w:t>support</w:t>
      </w:r>
      <w:r w:rsidR="005D03CD">
        <w:rPr>
          <w:sz w:val="22"/>
          <w:szCs w:val="22"/>
          <w:lang w:eastAsia="ja-JP"/>
        </w:rPr>
        <w:t xml:space="preserve"> </w:t>
      </w:r>
      <w:r w:rsidR="002759AF">
        <w:rPr>
          <w:sz w:val="22"/>
          <w:szCs w:val="22"/>
          <w:lang w:eastAsia="ja-JP"/>
        </w:rPr>
        <w:t xml:space="preserve">a </w:t>
      </w:r>
      <w:r w:rsidR="004755FE" w:rsidRPr="009A4FE3">
        <w:rPr>
          <w:sz w:val="22"/>
          <w:szCs w:val="22"/>
          <w:lang w:eastAsia="ja-JP"/>
        </w:rPr>
        <w:t>finer granularity</w:t>
      </w:r>
      <w:r w:rsidR="005D03CD">
        <w:rPr>
          <w:sz w:val="22"/>
          <w:szCs w:val="22"/>
          <w:lang w:eastAsia="ja-JP"/>
        </w:rPr>
        <w:t xml:space="preserve"> of one PRB </w:t>
      </w:r>
      <w:r w:rsidR="00DE1BF1">
        <w:rPr>
          <w:sz w:val="22"/>
          <w:szCs w:val="22"/>
          <w:lang w:eastAsia="ja-JP"/>
        </w:rPr>
        <w:t xml:space="preserve">for </w:t>
      </w:r>
      <w:r w:rsidR="004755FE" w:rsidRPr="009A4FE3">
        <w:rPr>
          <w:sz w:val="22"/>
          <w:szCs w:val="22"/>
          <w:lang w:eastAsia="ja-JP"/>
        </w:rPr>
        <w:t>small allocations (e.g. up to 25RBs</w:t>
      </w:r>
      <w:r w:rsidR="008355C1">
        <w:rPr>
          <w:sz w:val="22"/>
          <w:szCs w:val="22"/>
          <w:lang w:eastAsia="ja-JP"/>
        </w:rPr>
        <w:t xml:space="preserve"> </w:t>
      </w:r>
      <w:r w:rsidR="00A90974">
        <w:rPr>
          <w:sz w:val="22"/>
          <w:szCs w:val="22"/>
          <w:lang w:eastAsia="ja-JP"/>
        </w:rPr>
        <w:t>in a bit</w:t>
      </w:r>
      <w:r w:rsidR="008355C1">
        <w:rPr>
          <w:sz w:val="22"/>
          <w:szCs w:val="22"/>
          <w:lang w:eastAsia="ja-JP"/>
        </w:rPr>
        <w:t>-map</w:t>
      </w:r>
      <w:r w:rsidR="00A90974">
        <w:rPr>
          <w:sz w:val="22"/>
          <w:szCs w:val="22"/>
          <w:lang w:eastAsia="ja-JP"/>
        </w:rPr>
        <w:t xml:space="preserve"> manner</w:t>
      </w:r>
      <w:r w:rsidR="004755FE" w:rsidRPr="009A4FE3">
        <w:rPr>
          <w:sz w:val="22"/>
          <w:szCs w:val="22"/>
          <w:lang w:eastAsia="ja-JP"/>
        </w:rPr>
        <w:t>).</w:t>
      </w:r>
      <w:r w:rsidR="00DE1BF1">
        <w:rPr>
          <w:sz w:val="22"/>
          <w:szCs w:val="22"/>
          <w:lang w:eastAsia="ja-JP"/>
        </w:rPr>
        <w:t xml:space="preserve"> </w:t>
      </w:r>
      <w:r w:rsidR="00DE1BF1" w:rsidRPr="008355C1">
        <w:rPr>
          <w:sz w:val="22"/>
          <w:szCs w:val="22"/>
          <w:lang w:eastAsia="ja-JP"/>
        </w:rPr>
        <w:t xml:space="preserve">This </w:t>
      </w:r>
      <w:r w:rsidR="005B7802">
        <w:rPr>
          <w:sz w:val="22"/>
          <w:szCs w:val="22"/>
          <w:lang w:eastAsia="ja-JP"/>
        </w:rPr>
        <w:t xml:space="preserve">can be </w:t>
      </w:r>
      <w:r w:rsidR="00DE1BF1" w:rsidRPr="008355C1">
        <w:rPr>
          <w:sz w:val="22"/>
          <w:szCs w:val="22"/>
          <w:lang w:eastAsia="ja-JP"/>
        </w:rPr>
        <w:t xml:space="preserve">useful </w:t>
      </w:r>
      <w:r w:rsidR="008355C1" w:rsidRPr="008355C1">
        <w:rPr>
          <w:sz w:val="22"/>
          <w:szCs w:val="22"/>
          <w:lang w:eastAsia="ja-JP"/>
        </w:rPr>
        <w:t xml:space="preserve">for </w:t>
      </w:r>
      <w:r w:rsidR="001F7CD0">
        <w:rPr>
          <w:sz w:val="22"/>
          <w:szCs w:val="22"/>
          <w:lang w:eastAsia="ja-JP"/>
        </w:rPr>
        <w:t xml:space="preserve">those </w:t>
      </w:r>
      <w:r w:rsidR="008355C1" w:rsidRPr="008355C1">
        <w:rPr>
          <w:sz w:val="22"/>
          <w:szCs w:val="22"/>
          <w:lang w:eastAsia="ja-JP"/>
        </w:rPr>
        <w:t xml:space="preserve">UEs </w:t>
      </w:r>
      <w:r w:rsidR="001F7CD0">
        <w:rPr>
          <w:sz w:val="22"/>
          <w:szCs w:val="22"/>
          <w:lang w:eastAsia="ja-JP"/>
        </w:rPr>
        <w:t>not capable</w:t>
      </w:r>
      <w:r w:rsidR="008355C1" w:rsidRPr="008355C1">
        <w:rPr>
          <w:iCs/>
          <w:sz w:val="22"/>
          <w:szCs w:val="22"/>
          <w:lang w:val="en-US" w:eastAsia="ja-JP"/>
        </w:rPr>
        <w:t xml:space="preserve"> of supporting the carrier bandwidth</w:t>
      </w:r>
      <w:r w:rsidR="00AE5186" w:rsidRPr="00AE5186">
        <w:rPr>
          <w:sz w:val="22"/>
          <w:szCs w:val="22"/>
          <w:lang w:eastAsia="ja-JP"/>
        </w:rPr>
        <w:t xml:space="preserve"> </w:t>
      </w:r>
      <w:r w:rsidR="00AE5186" w:rsidRPr="008355C1">
        <w:rPr>
          <w:sz w:val="22"/>
          <w:szCs w:val="22"/>
          <w:lang w:eastAsia="ja-JP"/>
        </w:rPr>
        <w:t xml:space="preserve">as well as </w:t>
      </w:r>
      <w:r w:rsidR="00AE5186">
        <w:rPr>
          <w:sz w:val="22"/>
          <w:szCs w:val="22"/>
          <w:lang w:eastAsia="ja-JP"/>
        </w:rPr>
        <w:t>t</w:t>
      </w:r>
      <w:r w:rsidR="00AE5186" w:rsidRPr="008355C1">
        <w:rPr>
          <w:sz w:val="22"/>
          <w:szCs w:val="22"/>
          <w:lang w:eastAsia="ja-JP"/>
        </w:rPr>
        <w:t>o fil</w:t>
      </w:r>
      <w:r w:rsidR="00AE5186">
        <w:rPr>
          <w:sz w:val="22"/>
          <w:szCs w:val="22"/>
          <w:lang w:eastAsia="ja-JP"/>
        </w:rPr>
        <w:t>l</w:t>
      </w:r>
      <w:r w:rsidR="00AE5186" w:rsidRPr="008355C1">
        <w:rPr>
          <w:sz w:val="22"/>
          <w:szCs w:val="22"/>
          <w:lang w:eastAsia="ja-JP"/>
        </w:rPr>
        <w:t xml:space="preserve"> </w:t>
      </w:r>
      <w:r w:rsidR="00BB349A">
        <w:rPr>
          <w:sz w:val="22"/>
          <w:szCs w:val="22"/>
          <w:lang w:eastAsia="ja-JP"/>
        </w:rPr>
        <w:t>left-</w:t>
      </w:r>
      <w:r w:rsidR="00DD601D">
        <w:rPr>
          <w:sz w:val="22"/>
          <w:szCs w:val="22"/>
          <w:lang w:eastAsia="ja-JP"/>
        </w:rPr>
        <w:t xml:space="preserve">over </w:t>
      </w:r>
      <w:r w:rsidR="00AE5186" w:rsidRPr="008355C1">
        <w:rPr>
          <w:sz w:val="22"/>
          <w:szCs w:val="22"/>
          <w:lang w:eastAsia="ja-JP"/>
        </w:rPr>
        <w:t xml:space="preserve">holes </w:t>
      </w:r>
      <w:r w:rsidR="00AE5186">
        <w:rPr>
          <w:sz w:val="22"/>
          <w:szCs w:val="22"/>
          <w:lang w:eastAsia="ja-JP"/>
        </w:rPr>
        <w:t>caused by some features (e.g. UE specific control resources)</w:t>
      </w:r>
      <w:r w:rsidR="001F7CD0">
        <w:rPr>
          <w:iCs/>
          <w:sz w:val="22"/>
          <w:szCs w:val="22"/>
          <w:lang w:val="en-US" w:eastAsia="ja-JP"/>
        </w:rPr>
        <w:t>.</w:t>
      </w:r>
      <w:r w:rsidR="00DE1BF1" w:rsidRPr="008355C1">
        <w:rPr>
          <w:sz w:val="22"/>
          <w:szCs w:val="22"/>
          <w:lang w:eastAsia="ja-JP"/>
        </w:rPr>
        <w:t xml:space="preserve">  </w:t>
      </w:r>
      <w:r w:rsidR="004755FE" w:rsidRPr="008355C1">
        <w:rPr>
          <w:sz w:val="22"/>
          <w:szCs w:val="22"/>
          <w:lang w:eastAsia="ja-JP"/>
        </w:rPr>
        <w:t xml:space="preserve"> </w:t>
      </w:r>
    </w:p>
    <w:p w:rsidR="00A23FFF" w:rsidRDefault="00A23FFF" w:rsidP="002C2648">
      <w:pPr>
        <w:jc w:val="both"/>
        <w:rPr>
          <w:sz w:val="22"/>
          <w:szCs w:val="22"/>
        </w:rPr>
      </w:pPr>
      <w:r w:rsidRPr="009A4FE3">
        <w:rPr>
          <w:b/>
          <w:sz w:val="22"/>
          <w:szCs w:val="22"/>
        </w:rPr>
        <w:t>Frequency selective scheduling:</w:t>
      </w:r>
      <w:r w:rsidRPr="009A4FE3">
        <w:rPr>
          <w:sz w:val="22"/>
          <w:szCs w:val="22"/>
        </w:rPr>
        <w:t xml:space="preserve"> </w:t>
      </w:r>
      <w:r w:rsidR="002C2648" w:rsidRPr="009A4FE3">
        <w:rPr>
          <w:sz w:val="22"/>
          <w:szCs w:val="22"/>
        </w:rPr>
        <w:t xml:space="preserve">In frequency selective scheduling, </w:t>
      </w:r>
      <w:r w:rsidR="00BB7F1D">
        <w:rPr>
          <w:sz w:val="22"/>
          <w:szCs w:val="22"/>
        </w:rPr>
        <w:t xml:space="preserve">a </w:t>
      </w:r>
      <w:r w:rsidR="002C2648" w:rsidRPr="009A4FE3">
        <w:rPr>
          <w:sz w:val="22"/>
          <w:szCs w:val="22"/>
        </w:rPr>
        <w:t>UE will be allocated to some of its best physical resource blocks (</w:t>
      </w:r>
      <w:r w:rsidRPr="009A4FE3">
        <w:rPr>
          <w:sz w:val="22"/>
          <w:szCs w:val="22"/>
        </w:rPr>
        <w:t>P</w:t>
      </w:r>
      <w:r w:rsidR="002C2648" w:rsidRPr="009A4FE3">
        <w:rPr>
          <w:sz w:val="22"/>
          <w:szCs w:val="22"/>
        </w:rPr>
        <w:t>RBs</w:t>
      </w:r>
      <w:r w:rsidR="00BB7F1D">
        <w:rPr>
          <w:sz w:val="22"/>
          <w:szCs w:val="22"/>
        </w:rPr>
        <w:t xml:space="preserve"> or RBGs</w:t>
      </w:r>
      <w:r w:rsidR="002C2648" w:rsidRPr="009A4FE3">
        <w:rPr>
          <w:sz w:val="22"/>
          <w:szCs w:val="22"/>
        </w:rPr>
        <w:t xml:space="preserve">) for the </w:t>
      </w:r>
      <w:r w:rsidR="00736045">
        <w:rPr>
          <w:sz w:val="22"/>
          <w:szCs w:val="22"/>
        </w:rPr>
        <w:t>data</w:t>
      </w:r>
      <w:r w:rsidRPr="009A4FE3">
        <w:rPr>
          <w:sz w:val="22"/>
          <w:szCs w:val="22"/>
        </w:rPr>
        <w:t xml:space="preserve"> transmission</w:t>
      </w:r>
      <w:r w:rsidR="002C2648" w:rsidRPr="009A4FE3">
        <w:rPr>
          <w:sz w:val="22"/>
          <w:szCs w:val="22"/>
        </w:rPr>
        <w:t xml:space="preserve"> based on </w:t>
      </w:r>
      <w:r w:rsidRPr="009A4FE3">
        <w:rPr>
          <w:sz w:val="22"/>
          <w:szCs w:val="22"/>
        </w:rPr>
        <w:t>channel state information (</w:t>
      </w:r>
      <w:r w:rsidR="002C2648" w:rsidRPr="009A4FE3">
        <w:rPr>
          <w:sz w:val="22"/>
          <w:szCs w:val="22"/>
        </w:rPr>
        <w:t>CSI</w:t>
      </w:r>
      <w:r w:rsidRPr="009A4FE3">
        <w:rPr>
          <w:sz w:val="22"/>
          <w:szCs w:val="22"/>
        </w:rPr>
        <w:t>)</w:t>
      </w:r>
      <w:r w:rsidR="002C2648" w:rsidRPr="009A4FE3">
        <w:rPr>
          <w:sz w:val="22"/>
          <w:szCs w:val="22"/>
        </w:rPr>
        <w:t xml:space="preserve"> </w:t>
      </w:r>
      <w:r w:rsidR="00EC08C8">
        <w:rPr>
          <w:sz w:val="22"/>
          <w:szCs w:val="22"/>
        </w:rPr>
        <w:t xml:space="preserve">as </w:t>
      </w:r>
      <w:r w:rsidR="002C2648" w:rsidRPr="009A4FE3">
        <w:rPr>
          <w:sz w:val="22"/>
          <w:szCs w:val="22"/>
        </w:rPr>
        <w:t xml:space="preserve">reported by the UE. </w:t>
      </w:r>
      <w:r w:rsidR="00BB7F1D">
        <w:rPr>
          <w:sz w:val="22"/>
          <w:szCs w:val="22"/>
        </w:rPr>
        <w:t xml:space="preserve">The benefit is to achieve frequency selective gain. </w:t>
      </w:r>
      <w:r w:rsidRPr="009A4FE3">
        <w:rPr>
          <w:sz w:val="22"/>
          <w:szCs w:val="22"/>
        </w:rPr>
        <w:t xml:space="preserve">Therefore, resource allocation should allow flexibility to select and schedule </w:t>
      </w:r>
      <w:r w:rsidR="005B7EEE">
        <w:rPr>
          <w:sz w:val="22"/>
          <w:szCs w:val="22"/>
        </w:rPr>
        <w:t xml:space="preserve">to </w:t>
      </w:r>
      <w:r w:rsidRPr="009A4FE3">
        <w:rPr>
          <w:sz w:val="22"/>
          <w:szCs w:val="22"/>
        </w:rPr>
        <w:t xml:space="preserve">a small </w:t>
      </w:r>
      <w:r w:rsidR="00DD6BDE">
        <w:rPr>
          <w:sz w:val="22"/>
          <w:szCs w:val="22"/>
        </w:rPr>
        <w:t>number of RBG</w:t>
      </w:r>
      <w:r w:rsidRPr="009A4FE3">
        <w:rPr>
          <w:sz w:val="22"/>
          <w:szCs w:val="22"/>
        </w:rPr>
        <w:t xml:space="preserve">s </w:t>
      </w:r>
      <w:r w:rsidR="00721003">
        <w:rPr>
          <w:sz w:val="22"/>
          <w:szCs w:val="22"/>
        </w:rPr>
        <w:t xml:space="preserve">as well as a large </w:t>
      </w:r>
      <w:r w:rsidR="00DD6BDE">
        <w:rPr>
          <w:sz w:val="22"/>
          <w:szCs w:val="22"/>
        </w:rPr>
        <w:t xml:space="preserve">number of </w:t>
      </w:r>
      <w:r w:rsidR="00B93480">
        <w:rPr>
          <w:sz w:val="22"/>
          <w:szCs w:val="22"/>
        </w:rPr>
        <w:t xml:space="preserve">contiguous and non-contiguous </w:t>
      </w:r>
      <w:r w:rsidR="00DD6BDE">
        <w:rPr>
          <w:sz w:val="22"/>
          <w:szCs w:val="22"/>
        </w:rPr>
        <w:t>RBG</w:t>
      </w:r>
      <w:r w:rsidR="00DD6BDE" w:rsidRPr="009A4FE3">
        <w:rPr>
          <w:sz w:val="22"/>
          <w:szCs w:val="22"/>
        </w:rPr>
        <w:t xml:space="preserve">s </w:t>
      </w:r>
      <w:r w:rsidR="00694EDA" w:rsidRPr="009A4FE3">
        <w:rPr>
          <w:sz w:val="22"/>
          <w:szCs w:val="22"/>
        </w:rPr>
        <w:t xml:space="preserve">in </w:t>
      </w:r>
      <w:r w:rsidR="008A25F0">
        <w:rPr>
          <w:sz w:val="22"/>
          <w:szCs w:val="22"/>
        </w:rPr>
        <w:t xml:space="preserve">the </w:t>
      </w:r>
      <w:r w:rsidR="00694EDA" w:rsidRPr="009A4FE3">
        <w:rPr>
          <w:sz w:val="22"/>
          <w:szCs w:val="22"/>
        </w:rPr>
        <w:t xml:space="preserve">frequency </w:t>
      </w:r>
      <w:r w:rsidR="008A25F0">
        <w:rPr>
          <w:sz w:val="22"/>
          <w:szCs w:val="22"/>
        </w:rPr>
        <w:t>resources</w:t>
      </w:r>
      <w:r w:rsidR="00694EDA" w:rsidRPr="009A4FE3">
        <w:rPr>
          <w:sz w:val="22"/>
          <w:szCs w:val="22"/>
        </w:rPr>
        <w:t>.</w:t>
      </w:r>
    </w:p>
    <w:p w:rsidR="00BB7F1D" w:rsidRPr="009A4FE3" w:rsidRDefault="00BB7F1D" w:rsidP="00BB7F1D">
      <w:pPr>
        <w:jc w:val="both"/>
        <w:rPr>
          <w:sz w:val="22"/>
          <w:szCs w:val="22"/>
        </w:rPr>
      </w:pPr>
      <w:r w:rsidRPr="009A4FE3">
        <w:rPr>
          <w:b/>
          <w:sz w:val="22"/>
          <w:szCs w:val="22"/>
        </w:rPr>
        <w:t xml:space="preserve">Frequency </w:t>
      </w:r>
      <w:r>
        <w:rPr>
          <w:b/>
          <w:sz w:val="22"/>
          <w:szCs w:val="22"/>
        </w:rPr>
        <w:t>distributed</w:t>
      </w:r>
      <w:r w:rsidRPr="009A4FE3">
        <w:rPr>
          <w:b/>
          <w:sz w:val="22"/>
          <w:szCs w:val="22"/>
        </w:rPr>
        <w:t xml:space="preserve"> scheduling:</w:t>
      </w:r>
      <w:r w:rsidRPr="009A4FE3">
        <w:rPr>
          <w:sz w:val="22"/>
          <w:szCs w:val="22"/>
        </w:rPr>
        <w:t xml:space="preserve"> In frequency </w:t>
      </w:r>
      <w:r>
        <w:rPr>
          <w:sz w:val="22"/>
          <w:szCs w:val="22"/>
        </w:rPr>
        <w:t>distributed</w:t>
      </w:r>
      <w:r w:rsidRPr="009A4FE3">
        <w:rPr>
          <w:sz w:val="22"/>
          <w:szCs w:val="22"/>
        </w:rPr>
        <w:t xml:space="preserve"> scheduling, UE </w:t>
      </w:r>
      <w:r>
        <w:rPr>
          <w:sz w:val="22"/>
          <w:szCs w:val="22"/>
        </w:rPr>
        <w:t xml:space="preserve">could be </w:t>
      </w:r>
      <w:r w:rsidRPr="009A4FE3">
        <w:rPr>
          <w:sz w:val="22"/>
          <w:szCs w:val="22"/>
        </w:rPr>
        <w:t xml:space="preserve">allocated </w:t>
      </w:r>
      <w:r>
        <w:rPr>
          <w:sz w:val="22"/>
          <w:szCs w:val="22"/>
        </w:rPr>
        <w:t xml:space="preserve">some distributed </w:t>
      </w:r>
      <w:r w:rsidRPr="009A4FE3">
        <w:rPr>
          <w:sz w:val="22"/>
          <w:szCs w:val="22"/>
        </w:rPr>
        <w:t>physical resource blocks (PRBs</w:t>
      </w:r>
      <w:r>
        <w:rPr>
          <w:sz w:val="22"/>
          <w:szCs w:val="22"/>
        </w:rPr>
        <w:t xml:space="preserve"> or RBGs</w:t>
      </w:r>
      <w:r w:rsidRPr="009A4FE3">
        <w:rPr>
          <w:sz w:val="22"/>
          <w:szCs w:val="22"/>
        </w:rPr>
        <w:t xml:space="preserve">) for the </w:t>
      </w:r>
      <w:r w:rsidR="00736045">
        <w:rPr>
          <w:sz w:val="22"/>
          <w:szCs w:val="22"/>
        </w:rPr>
        <w:t>data</w:t>
      </w:r>
      <w:r w:rsidRPr="009A4FE3">
        <w:rPr>
          <w:sz w:val="22"/>
          <w:szCs w:val="22"/>
        </w:rPr>
        <w:t xml:space="preserve"> transmission </w:t>
      </w:r>
      <w:r w:rsidR="0034413E">
        <w:rPr>
          <w:sz w:val="22"/>
          <w:szCs w:val="22"/>
        </w:rPr>
        <w:t xml:space="preserve">when the </w:t>
      </w:r>
      <w:r w:rsidRPr="009A4FE3">
        <w:rPr>
          <w:sz w:val="22"/>
          <w:szCs w:val="22"/>
        </w:rPr>
        <w:t>channel state information (CSI)</w:t>
      </w:r>
      <w:r w:rsidR="0034413E">
        <w:rPr>
          <w:sz w:val="22"/>
          <w:szCs w:val="22"/>
        </w:rPr>
        <w:t xml:space="preserve"> is not available or not applicable</w:t>
      </w:r>
      <w:r w:rsidRPr="009A4FE3">
        <w:rPr>
          <w:sz w:val="22"/>
          <w:szCs w:val="22"/>
        </w:rPr>
        <w:t>. The</w:t>
      </w:r>
      <w:r w:rsidR="0034413E">
        <w:rPr>
          <w:sz w:val="22"/>
          <w:szCs w:val="22"/>
        </w:rPr>
        <w:t xml:space="preserve"> benefit is to achieve </w:t>
      </w:r>
      <w:r w:rsidR="00DF15E1">
        <w:rPr>
          <w:sz w:val="22"/>
          <w:szCs w:val="22"/>
        </w:rPr>
        <w:t xml:space="preserve">frequency </w:t>
      </w:r>
      <w:r w:rsidR="0034413E">
        <w:rPr>
          <w:sz w:val="22"/>
          <w:szCs w:val="22"/>
        </w:rPr>
        <w:t>diversity gain</w:t>
      </w:r>
      <w:r w:rsidR="00D44AE2">
        <w:rPr>
          <w:sz w:val="22"/>
          <w:szCs w:val="22"/>
        </w:rPr>
        <w:t xml:space="preserve"> for reliable data reception</w:t>
      </w:r>
      <w:r w:rsidR="0034413E">
        <w:rPr>
          <w:sz w:val="22"/>
          <w:szCs w:val="22"/>
        </w:rPr>
        <w:t xml:space="preserve">. </w:t>
      </w:r>
      <w:r w:rsidR="00DF15E1">
        <w:rPr>
          <w:sz w:val="22"/>
          <w:szCs w:val="22"/>
        </w:rPr>
        <w:t>Hence, NR should also support distributed</w:t>
      </w:r>
      <w:r w:rsidRPr="009A4FE3">
        <w:rPr>
          <w:sz w:val="22"/>
          <w:szCs w:val="22"/>
        </w:rPr>
        <w:t xml:space="preserve"> resource allocation</w:t>
      </w:r>
      <w:r w:rsidR="00721003">
        <w:rPr>
          <w:sz w:val="22"/>
          <w:szCs w:val="22"/>
        </w:rPr>
        <w:t>s</w:t>
      </w:r>
      <w:r w:rsidRPr="009A4FE3">
        <w:rPr>
          <w:sz w:val="22"/>
          <w:szCs w:val="22"/>
        </w:rPr>
        <w:t xml:space="preserve"> </w:t>
      </w:r>
      <w:r w:rsidR="00DF15E1">
        <w:rPr>
          <w:sz w:val="22"/>
          <w:szCs w:val="22"/>
        </w:rPr>
        <w:t xml:space="preserve">in order to harvest the </w:t>
      </w:r>
      <w:r w:rsidRPr="009A4FE3">
        <w:rPr>
          <w:sz w:val="22"/>
          <w:szCs w:val="22"/>
        </w:rPr>
        <w:t xml:space="preserve">frequency </w:t>
      </w:r>
      <w:r w:rsidR="00DF15E1">
        <w:rPr>
          <w:sz w:val="22"/>
          <w:szCs w:val="22"/>
        </w:rPr>
        <w:t xml:space="preserve">diversity gain for </w:t>
      </w:r>
      <w:r w:rsidR="0013219D">
        <w:rPr>
          <w:sz w:val="22"/>
          <w:szCs w:val="22"/>
        </w:rPr>
        <w:t xml:space="preserve">reliable </w:t>
      </w:r>
      <w:r w:rsidR="00736045">
        <w:rPr>
          <w:sz w:val="22"/>
          <w:szCs w:val="22"/>
        </w:rPr>
        <w:t>data</w:t>
      </w:r>
      <w:r w:rsidR="00DF15E1">
        <w:rPr>
          <w:sz w:val="22"/>
          <w:szCs w:val="22"/>
        </w:rPr>
        <w:t xml:space="preserve"> </w:t>
      </w:r>
      <w:r w:rsidR="0013219D">
        <w:rPr>
          <w:sz w:val="22"/>
          <w:szCs w:val="22"/>
        </w:rPr>
        <w:t>reception without waiting CSI feedback from the UE</w:t>
      </w:r>
      <w:r w:rsidR="0013767F">
        <w:rPr>
          <w:sz w:val="22"/>
          <w:szCs w:val="22"/>
        </w:rPr>
        <w:t xml:space="preserve"> in some cases</w:t>
      </w:r>
      <w:r w:rsidR="0013219D">
        <w:rPr>
          <w:sz w:val="22"/>
          <w:szCs w:val="22"/>
        </w:rPr>
        <w:t>.</w:t>
      </w:r>
    </w:p>
    <w:p w:rsidR="00DF15E1" w:rsidRDefault="00185EEA" w:rsidP="002C2648">
      <w:pPr>
        <w:jc w:val="both"/>
        <w:rPr>
          <w:b/>
          <w:sz w:val="22"/>
          <w:szCs w:val="22"/>
        </w:rPr>
      </w:pPr>
      <w:r>
        <w:rPr>
          <w:b/>
          <w:sz w:val="22"/>
          <w:szCs w:val="22"/>
        </w:rPr>
        <w:t>Observation</w:t>
      </w:r>
      <w:r w:rsidR="00DF15E1" w:rsidRPr="00DF15E1">
        <w:rPr>
          <w:b/>
          <w:sz w:val="22"/>
          <w:szCs w:val="22"/>
        </w:rPr>
        <w:t>: NR resource allocation schemes should consider the following re</w:t>
      </w:r>
      <w:r w:rsidR="00DF15E1">
        <w:rPr>
          <w:b/>
          <w:sz w:val="22"/>
          <w:szCs w:val="22"/>
        </w:rPr>
        <w:t>quirements</w:t>
      </w:r>
    </w:p>
    <w:p w:rsidR="00DF15E1" w:rsidRPr="004A0906" w:rsidRDefault="00C500CD" w:rsidP="00E534C8">
      <w:pPr>
        <w:pStyle w:val="ListParagraph"/>
        <w:numPr>
          <w:ilvl w:val="0"/>
          <w:numId w:val="9"/>
        </w:numPr>
        <w:jc w:val="both"/>
        <w:rPr>
          <w:b/>
          <w:sz w:val="22"/>
          <w:szCs w:val="22"/>
        </w:rPr>
      </w:pPr>
      <w:r w:rsidRPr="004A0906">
        <w:rPr>
          <w:b/>
          <w:sz w:val="22"/>
          <w:szCs w:val="22"/>
        </w:rPr>
        <w:t>The overhead of the resource allocation should be minimised as much as possible, for example, a coarse resource allocation should be considered for large</w:t>
      </w:r>
      <w:r w:rsidR="00736045" w:rsidRPr="004A0906">
        <w:rPr>
          <w:b/>
          <w:sz w:val="22"/>
          <w:szCs w:val="22"/>
        </w:rPr>
        <w:t>r</w:t>
      </w:r>
      <w:r w:rsidRPr="004A0906">
        <w:rPr>
          <w:b/>
          <w:sz w:val="22"/>
          <w:szCs w:val="22"/>
        </w:rPr>
        <w:t xml:space="preserve"> allocations by grouping a number of consecutive PRBs known as subband or resource block groups (RBG)</w:t>
      </w:r>
    </w:p>
    <w:p w:rsidR="00C500CD" w:rsidRPr="004A0906" w:rsidRDefault="00C500CD" w:rsidP="00E534C8">
      <w:pPr>
        <w:pStyle w:val="ListParagraph"/>
        <w:numPr>
          <w:ilvl w:val="0"/>
          <w:numId w:val="9"/>
        </w:numPr>
        <w:jc w:val="both"/>
        <w:rPr>
          <w:b/>
          <w:sz w:val="22"/>
          <w:szCs w:val="22"/>
        </w:rPr>
      </w:pPr>
      <w:r w:rsidRPr="004A0906">
        <w:rPr>
          <w:b/>
          <w:sz w:val="22"/>
          <w:szCs w:val="22"/>
          <w:lang w:eastAsia="ja-JP"/>
        </w:rPr>
        <w:t xml:space="preserve">NR </w:t>
      </w:r>
      <w:r w:rsidR="00736045" w:rsidRPr="004A0906">
        <w:rPr>
          <w:b/>
          <w:sz w:val="22"/>
          <w:szCs w:val="22"/>
        </w:rPr>
        <w:t xml:space="preserve">resource allocation </w:t>
      </w:r>
      <w:r w:rsidRPr="004A0906">
        <w:rPr>
          <w:b/>
          <w:sz w:val="22"/>
          <w:szCs w:val="22"/>
          <w:lang w:eastAsia="ja-JP"/>
        </w:rPr>
        <w:t xml:space="preserve">should also support a finer granularity of one PRB for small allocations (e.g. up to 25RBs </w:t>
      </w:r>
      <w:r w:rsidR="004A0906" w:rsidRPr="004A0906">
        <w:rPr>
          <w:b/>
          <w:sz w:val="22"/>
          <w:szCs w:val="22"/>
          <w:lang w:eastAsia="ja-JP"/>
        </w:rPr>
        <w:t>in a bit-map manner</w:t>
      </w:r>
      <w:r w:rsidRPr="004A0906">
        <w:rPr>
          <w:b/>
          <w:sz w:val="22"/>
          <w:szCs w:val="22"/>
          <w:lang w:eastAsia="ja-JP"/>
        </w:rPr>
        <w:t>) which can be useful for those UEs not capable</w:t>
      </w:r>
      <w:r w:rsidRPr="004A0906">
        <w:rPr>
          <w:b/>
          <w:iCs/>
          <w:sz w:val="22"/>
          <w:szCs w:val="22"/>
          <w:lang w:val="en-US" w:eastAsia="ja-JP"/>
        </w:rPr>
        <w:t xml:space="preserve"> of supporting the carrier bandwidth</w:t>
      </w:r>
      <w:r w:rsidRPr="004A0906">
        <w:rPr>
          <w:b/>
          <w:sz w:val="22"/>
          <w:szCs w:val="22"/>
          <w:lang w:eastAsia="ja-JP"/>
        </w:rPr>
        <w:t xml:space="preserve"> as well as to fill </w:t>
      </w:r>
      <w:r w:rsidR="00BB349A" w:rsidRPr="004A0906">
        <w:rPr>
          <w:b/>
          <w:sz w:val="22"/>
          <w:szCs w:val="22"/>
          <w:lang w:eastAsia="ja-JP"/>
        </w:rPr>
        <w:t xml:space="preserve">left-over </w:t>
      </w:r>
      <w:r w:rsidRPr="004A0906">
        <w:rPr>
          <w:b/>
          <w:sz w:val="22"/>
          <w:szCs w:val="22"/>
          <w:lang w:eastAsia="ja-JP"/>
        </w:rPr>
        <w:t xml:space="preserve">holes caused by some features (e.g. UE specific control resources) </w:t>
      </w:r>
    </w:p>
    <w:p w:rsidR="00C500CD" w:rsidRPr="00B93480" w:rsidRDefault="00C500CD" w:rsidP="00E534C8">
      <w:pPr>
        <w:pStyle w:val="ListParagraph"/>
        <w:numPr>
          <w:ilvl w:val="0"/>
          <w:numId w:val="9"/>
        </w:numPr>
        <w:jc w:val="both"/>
        <w:rPr>
          <w:b/>
          <w:sz w:val="22"/>
          <w:szCs w:val="22"/>
        </w:rPr>
      </w:pPr>
      <w:r w:rsidRPr="00B93480">
        <w:rPr>
          <w:b/>
          <w:sz w:val="22"/>
          <w:szCs w:val="22"/>
        </w:rPr>
        <w:t xml:space="preserve">NR resource allocation should allow flexibility to select and schedule </w:t>
      </w:r>
      <w:r w:rsidR="005B7EEE" w:rsidRPr="00B93480">
        <w:rPr>
          <w:b/>
          <w:sz w:val="22"/>
          <w:szCs w:val="22"/>
        </w:rPr>
        <w:t xml:space="preserve">to </w:t>
      </w:r>
      <w:r w:rsidRPr="00B93480">
        <w:rPr>
          <w:b/>
          <w:sz w:val="22"/>
          <w:szCs w:val="22"/>
        </w:rPr>
        <w:t xml:space="preserve">a small </w:t>
      </w:r>
      <w:r w:rsidR="00B93480" w:rsidRPr="00B93480">
        <w:rPr>
          <w:b/>
          <w:sz w:val="22"/>
          <w:szCs w:val="22"/>
        </w:rPr>
        <w:t>number of RBGs as well as a large number of contiguous and non-contiguous RBGs in the frequency resources</w:t>
      </w:r>
      <w:r w:rsidRPr="00B93480">
        <w:rPr>
          <w:b/>
          <w:sz w:val="22"/>
          <w:szCs w:val="22"/>
        </w:rPr>
        <w:t xml:space="preserve"> in order to harvest the frequency selective gain</w:t>
      </w:r>
      <w:r w:rsidR="00205A5F" w:rsidRPr="00B93480">
        <w:rPr>
          <w:b/>
          <w:sz w:val="22"/>
          <w:szCs w:val="22"/>
        </w:rPr>
        <w:t xml:space="preserve"> when CSI feedback is available</w:t>
      </w:r>
    </w:p>
    <w:p w:rsidR="00C500CD" w:rsidRPr="004A0906" w:rsidRDefault="00736045" w:rsidP="00E534C8">
      <w:pPr>
        <w:pStyle w:val="ListParagraph"/>
        <w:numPr>
          <w:ilvl w:val="0"/>
          <w:numId w:val="9"/>
        </w:numPr>
        <w:jc w:val="both"/>
        <w:rPr>
          <w:b/>
          <w:sz w:val="22"/>
          <w:szCs w:val="22"/>
        </w:rPr>
      </w:pPr>
      <w:r w:rsidRPr="004A0906">
        <w:rPr>
          <w:b/>
          <w:sz w:val="22"/>
          <w:szCs w:val="22"/>
        </w:rPr>
        <w:t xml:space="preserve">NR </w:t>
      </w:r>
      <w:r w:rsidR="00205A5F" w:rsidRPr="004A0906">
        <w:rPr>
          <w:b/>
          <w:sz w:val="22"/>
          <w:szCs w:val="22"/>
        </w:rPr>
        <w:t xml:space="preserve">resource allocation </w:t>
      </w:r>
      <w:r w:rsidRPr="004A0906">
        <w:rPr>
          <w:b/>
          <w:sz w:val="22"/>
          <w:szCs w:val="22"/>
        </w:rPr>
        <w:t>should also support distributed allocation</w:t>
      </w:r>
      <w:r w:rsidR="00201CB8" w:rsidRPr="004A0906">
        <w:rPr>
          <w:b/>
          <w:sz w:val="22"/>
          <w:szCs w:val="22"/>
        </w:rPr>
        <w:t>s</w:t>
      </w:r>
      <w:r w:rsidRPr="004A0906">
        <w:rPr>
          <w:b/>
          <w:sz w:val="22"/>
          <w:szCs w:val="22"/>
        </w:rPr>
        <w:t xml:space="preserve"> in order to harvest the frequency diversity gain for data</w:t>
      </w:r>
      <w:r w:rsidR="00205A5F" w:rsidRPr="004A0906">
        <w:rPr>
          <w:b/>
          <w:sz w:val="22"/>
          <w:szCs w:val="22"/>
        </w:rPr>
        <w:t xml:space="preserve"> transmission when CSI is not available or not applicable</w:t>
      </w:r>
      <w:r w:rsidR="00E2093D">
        <w:rPr>
          <w:b/>
          <w:sz w:val="22"/>
          <w:szCs w:val="22"/>
        </w:rPr>
        <w:t>.</w:t>
      </w:r>
    </w:p>
    <w:p w:rsidR="00DF15E1" w:rsidRPr="009A4FE3" w:rsidRDefault="00DF15E1" w:rsidP="002C2648">
      <w:pPr>
        <w:jc w:val="both"/>
        <w:rPr>
          <w:sz w:val="22"/>
          <w:szCs w:val="22"/>
        </w:rPr>
      </w:pPr>
    </w:p>
    <w:p w:rsidR="0037731C" w:rsidRPr="00037B99" w:rsidRDefault="0037731C" w:rsidP="0037731C">
      <w:pPr>
        <w:pStyle w:val="Heading1"/>
        <w:rPr>
          <w:rFonts w:ascii="Times New Roman" w:hAnsi="Times New Roman"/>
          <w:b/>
          <w:bCs/>
        </w:rPr>
      </w:pPr>
      <w:r>
        <w:rPr>
          <w:rFonts w:ascii="Times New Roman" w:hAnsi="Times New Roman"/>
          <w:b/>
          <w:lang w:val="en-US"/>
        </w:rPr>
        <w:t>R</w:t>
      </w:r>
      <w:r w:rsidRPr="00037B99">
        <w:rPr>
          <w:rFonts w:ascii="Times New Roman" w:hAnsi="Times New Roman"/>
          <w:b/>
          <w:lang w:val="en-US"/>
        </w:rPr>
        <w:t>esource allocation schemes</w:t>
      </w:r>
    </w:p>
    <w:p w:rsidR="00880E7C" w:rsidRDefault="00FA078A" w:rsidP="00880E7C">
      <w:pPr>
        <w:spacing w:after="0"/>
        <w:rPr>
          <w:sz w:val="22"/>
          <w:szCs w:val="22"/>
          <w:lang w:val="en-US" w:eastAsia="ja-JP"/>
        </w:rPr>
      </w:pPr>
      <w:r w:rsidRPr="009A4FE3">
        <w:rPr>
          <w:sz w:val="22"/>
          <w:szCs w:val="22"/>
          <w:lang w:eastAsia="ja-JP"/>
        </w:rPr>
        <w:t xml:space="preserve">The </w:t>
      </w:r>
      <w:r w:rsidR="002C2648" w:rsidRPr="009A4FE3">
        <w:rPr>
          <w:sz w:val="22"/>
          <w:szCs w:val="22"/>
          <w:lang w:eastAsia="ja-JP"/>
        </w:rPr>
        <w:t xml:space="preserve">candidate </w:t>
      </w:r>
      <w:r w:rsidRPr="009A4FE3">
        <w:rPr>
          <w:sz w:val="22"/>
          <w:szCs w:val="22"/>
          <w:lang w:eastAsia="ja-JP"/>
        </w:rPr>
        <w:t>maximum number of subcarriers in a carrier bandwidth has been agree</w:t>
      </w:r>
      <w:r w:rsidR="00811B64" w:rsidRPr="009A4FE3">
        <w:rPr>
          <w:sz w:val="22"/>
          <w:szCs w:val="22"/>
          <w:lang w:eastAsia="ja-JP"/>
        </w:rPr>
        <w:t>d</w:t>
      </w:r>
      <w:r w:rsidRPr="009A4FE3">
        <w:rPr>
          <w:sz w:val="22"/>
          <w:szCs w:val="22"/>
          <w:lang w:eastAsia="ja-JP"/>
        </w:rPr>
        <w:t xml:space="preserve"> to be 3300 or 6600 which </w:t>
      </w:r>
      <w:r w:rsidR="00795094">
        <w:rPr>
          <w:sz w:val="22"/>
          <w:szCs w:val="22"/>
          <w:lang w:eastAsia="ja-JP"/>
        </w:rPr>
        <w:t>result</w:t>
      </w:r>
      <w:r w:rsidR="00811B64" w:rsidRPr="009A4FE3">
        <w:rPr>
          <w:sz w:val="22"/>
          <w:szCs w:val="22"/>
          <w:lang w:eastAsia="ja-JP"/>
        </w:rPr>
        <w:t xml:space="preserve">s </w:t>
      </w:r>
      <w:r w:rsidRPr="009A4FE3">
        <w:rPr>
          <w:sz w:val="22"/>
          <w:szCs w:val="22"/>
          <w:lang w:eastAsia="ja-JP"/>
        </w:rPr>
        <w:t xml:space="preserve">275 or 550 PRBs </w:t>
      </w:r>
      <w:r w:rsidR="00811B64" w:rsidRPr="009A4FE3">
        <w:rPr>
          <w:sz w:val="22"/>
          <w:szCs w:val="22"/>
          <w:lang w:eastAsia="ja-JP"/>
        </w:rPr>
        <w:t xml:space="preserve">based on the agreement that </w:t>
      </w:r>
      <w:r w:rsidR="00880E7C" w:rsidRPr="009A4FE3">
        <w:rPr>
          <w:sz w:val="22"/>
          <w:szCs w:val="22"/>
          <w:lang w:eastAsia="ja-JP"/>
        </w:rPr>
        <w:t xml:space="preserve">there is 12 subcarriers per </w:t>
      </w:r>
      <w:r w:rsidR="00880E7C" w:rsidRPr="009A4FE3">
        <w:rPr>
          <w:sz w:val="22"/>
          <w:szCs w:val="22"/>
          <w:lang w:val="en-US" w:eastAsia="ja-JP"/>
        </w:rPr>
        <w:t>PRB.</w:t>
      </w:r>
    </w:p>
    <w:p w:rsidR="003E0C29" w:rsidRDefault="003E0C29" w:rsidP="003E0C29">
      <w:pPr>
        <w:jc w:val="both"/>
        <w:rPr>
          <w:b/>
          <w:sz w:val="22"/>
          <w:szCs w:val="22"/>
          <w:lang w:eastAsia="ja-JP"/>
        </w:rPr>
      </w:pPr>
    </w:p>
    <w:p w:rsidR="00201CB8" w:rsidRPr="009A4FE3" w:rsidRDefault="00E81C38" w:rsidP="00201CB8">
      <w:pPr>
        <w:jc w:val="both"/>
        <w:rPr>
          <w:b/>
          <w:sz w:val="22"/>
          <w:szCs w:val="22"/>
          <w:lang w:eastAsia="ja-JP"/>
        </w:rPr>
      </w:pPr>
      <w:r w:rsidRPr="009A4FE3">
        <w:rPr>
          <w:b/>
          <w:sz w:val="22"/>
          <w:szCs w:val="22"/>
          <w:lang w:eastAsia="ja-JP"/>
        </w:rPr>
        <w:lastRenderedPageBreak/>
        <w:t>Bit-map schemes</w:t>
      </w:r>
      <w:r w:rsidR="00F660C7">
        <w:rPr>
          <w:b/>
          <w:sz w:val="22"/>
          <w:szCs w:val="22"/>
          <w:lang w:eastAsia="ja-JP"/>
        </w:rPr>
        <w:t xml:space="preserve"> </w:t>
      </w:r>
      <w:r w:rsidR="00FC0378">
        <w:rPr>
          <w:b/>
          <w:sz w:val="22"/>
          <w:szCs w:val="22"/>
          <w:lang w:eastAsia="ja-JP"/>
        </w:rPr>
        <w:t xml:space="preserve">with RBG granularity </w:t>
      </w:r>
      <w:r w:rsidR="00F660C7">
        <w:rPr>
          <w:b/>
          <w:sz w:val="22"/>
          <w:szCs w:val="22"/>
          <w:lang w:eastAsia="ja-JP"/>
        </w:rPr>
        <w:t xml:space="preserve">(e.g. </w:t>
      </w:r>
      <w:r w:rsidR="00FC0378">
        <w:rPr>
          <w:b/>
          <w:sz w:val="22"/>
          <w:szCs w:val="22"/>
          <w:lang w:eastAsia="ja-JP"/>
        </w:rPr>
        <w:t xml:space="preserve">LTE </w:t>
      </w:r>
      <w:r w:rsidR="00F660C7">
        <w:rPr>
          <w:b/>
          <w:sz w:val="22"/>
          <w:szCs w:val="22"/>
          <w:lang w:eastAsia="ja-JP"/>
        </w:rPr>
        <w:t>DL Type 0/1)</w:t>
      </w:r>
      <w:r w:rsidRPr="009A4FE3">
        <w:rPr>
          <w:b/>
          <w:sz w:val="22"/>
          <w:szCs w:val="22"/>
          <w:lang w:eastAsia="ja-JP"/>
        </w:rPr>
        <w:t>:</w:t>
      </w:r>
      <w:r w:rsidR="00F660C7">
        <w:rPr>
          <w:sz w:val="22"/>
          <w:szCs w:val="22"/>
          <w:lang w:eastAsia="ja-JP"/>
        </w:rPr>
        <w:t xml:space="preserve"> NR should support flexible resource allocation schemes that can schedule </w:t>
      </w:r>
      <w:r w:rsidR="00064FEA">
        <w:rPr>
          <w:sz w:val="22"/>
          <w:szCs w:val="22"/>
          <w:lang w:eastAsia="ja-JP"/>
        </w:rPr>
        <w:t xml:space="preserve">to </w:t>
      </w:r>
      <w:r w:rsidR="00FC0378">
        <w:rPr>
          <w:sz w:val="22"/>
          <w:szCs w:val="22"/>
          <w:lang w:eastAsia="ja-JP"/>
        </w:rPr>
        <w:t xml:space="preserve">one </w:t>
      </w:r>
      <w:r w:rsidR="002F6A07">
        <w:rPr>
          <w:sz w:val="22"/>
          <w:szCs w:val="22"/>
          <w:lang w:eastAsia="ja-JP"/>
        </w:rPr>
        <w:t xml:space="preserve">or </w:t>
      </w:r>
      <w:r w:rsidR="00FC0378">
        <w:rPr>
          <w:sz w:val="22"/>
          <w:szCs w:val="22"/>
          <w:lang w:eastAsia="ja-JP"/>
        </w:rPr>
        <w:t xml:space="preserve">more </w:t>
      </w:r>
      <w:r w:rsidR="00781D2E">
        <w:rPr>
          <w:sz w:val="22"/>
          <w:szCs w:val="22"/>
          <w:lang w:eastAsia="ja-JP"/>
        </w:rPr>
        <w:t xml:space="preserve">RBGs </w:t>
      </w:r>
      <w:r w:rsidR="002F6A07">
        <w:rPr>
          <w:sz w:val="22"/>
          <w:szCs w:val="22"/>
          <w:lang w:eastAsia="ja-JP"/>
        </w:rPr>
        <w:t>which can be contiguous or non-</w:t>
      </w:r>
      <w:r w:rsidR="002F6A07" w:rsidRPr="002F6A07">
        <w:rPr>
          <w:sz w:val="22"/>
          <w:szCs w:val="22"/>
          <w:lang w:eastAsia="ja-JP"/>
        </w:rPr>
        <w:t xml:space="preserve"> </w:t>
      </w:r>
      <w:r w:rsidR="002F6A07">
        <w:rPr>
          <w:sz w:val="22"/>
          <w:szCs w:val="22"/>
          <w:lang w:eastAsia="ja-JP"/>
        </w:rPr>
        <w:t xml:space="preserve">contiguous in </w:t>
      </w:r>
      <w:r w:rsidR="00012224">
        <w:rPr>
          <w:sz w:val="22"/>
          <w:szCs w:val="22"/>
          <w:lang w:eastAsia="ja-JP"/>
        </w:rPr>
        <w:t xml:space="preserve">the </w:t>
      </w:r>
      <w:r w:rsidR="002F6A07">
        <w:rPr>
          <w:sz w:val="22"/>
          <w:szCs w:val="22"/>
          <w:lang w:eastAsia="ja-JP"/>
        </w:rPr>
        <w:t>frequency</w:t>
      </w:r>
      <w:r w:rsidR="00012224">
        <w:rPr>
          <w:sz w:val="22"/>
          <w:szCs w:val="22"/>
          <w:lang w:eastAsia="ja-JP"/>
        </w:rPr>
        <w:t>-</w:t>
      </w:r>
      <w:r w:rsidR="002F6A07">
        <w:rPr>
          <w:sz w:val="22"/>
          <w:szCs w:val="22"/>
          <w:lang w:eastAsia="ja-JP"/>
        </w:rPr>
        <w:t xml:space="preserve">domain </w:t>
      </w:r>
      <w:r w:rsidR="00012224">
        <w:rPr>
          <w:sz w:val="22"/>
          <w:szCs w:val="22"/>
          <w:lang w:eastAsia="ja-JP"/>
        </w:rPr>
        <w:t xml:space="preserve">resources </w:t>
      </w:r>
      <w:r w:rsidR="002F6A07">
        <w:rPr>
          <w:sz w:val="22"/>
          <w:szCs w:val="22"/>
          <w:lang w:eastAsia="ja-JP"/>
        </w:rPr>
        <w:t xml:space="preserve">in order to support </w:t>
      </w:r>
      <w:r w:rsidR="00781D2E">
        <w:rPr>
          <w:sz w:val="22"/>
          <w:szCs w:val="22"/>
          <w:lang w:eastAsia="ja-JP"/>
        </w:rPr>
        <w:t xml:space="preserve">frequency selective scheduling as well as </w:t>
      </w:r>
      <w:r w:rsidR="00E27DFD">
        <w:rPr>
          <w:sz w:val="22"/>
          <w:szCs w:val="22"/>
          <w:lang w:eastAsia="ja-JP"/>
        </w:rPr>
        <w:t xml:space="preserve">frequency </w:t>
      </w:r>
      <w:r w:rsidR="00781D2E">
        <w:rPr>
          <w:sz w:val="22"/>
          <w:szCs w:val="22"/>
          <w:lang w:eastAsia="ja-JP"/>
        </w:rPr>
        <w:t xml:space="preserve">distributed allocations. This </w:t>
      </w:r>
      <w:r w:rsidR="00064FEA">
        <w:rPr>
          <w:sz w:val="22"/>
          <w:szCs w:val="22"/>
          <w:lang w:eastAsia="ja-JP"/>
        </w:rPr>
        <w:t xml:space="preserve">could be </w:t>
      </w:r>
      <w:r w:rsidR="004148C3">
        <w:rPr>
          <w:sz w:val="22"/>
          <w:szCs w:val="22"/>
          <w:lang w:eastAsia="ja-JP"/>
        </w:rPr>
        <w:t xml:space="preserve">similar to legacy LTE Type 0 and Type </w:t>
      </w:r>
      <w:r w:rsidR="00781D2E">
        <w:rPr>
          <w:sz w:val="22"/>
          <w:szCs w:val="22"/>
          <w:lang w:eastAsia="ja-JP"/>
        </w:rPr>
        <w:t>1 resource allocation schemes</w:t>
      </w:r>
      <w:r w:rsidR="00064FEA">
        <w:rPr>
          <w:sz w:val="22"/>
          <w:szCs w:val="22"/>
          <w:lang w:eastAsia="ja-JP"/>
        </w:rPr>
        <w:t xml:space="preserve"> where Type 0 is intended for frequency selective scheduling</w:t>
      </w:r>
      <w:r w:rsidR="00FC0378">
        <w:rPr>
          <w:sz w:val="22"/>
          <w:szCs w:val="22"/>
          <w:lang w:eastAsia="ja-JP"/>
        </w:rPr>
        <w:t xml:space="preserve"> and Type 1 for frequency distributed </w:t>
      </w:r>
      <w:r w:rsidR="004A0906">
        <w:rPr>
          <w:sz w:val="22"/>
          <w:szCs w:val="22"/>
          <w:lang w:eastAsia="ja-JP"/>
        </w:rPr>
        <w:t>scheduling as shown on Figure 1</w:t>
      </w:r>
      <w:r w:rsidR="00FC0378">
        <w:rPr>
          <w:sz w:val="22"/>
          <w:szCs w:val="22"/>
          <w:lang w:eastAsia="ja-JP"/>
        </w:rPr>
        <w:t>a and b</w:t>
      </w:r>
      <w:r w:rsidR="00781D2E">
        <w:rPr>
          <w:sz w:val="22"/>
          <w:szCs w:val="22"/>
          <w:lang w:eastAsia="ja-JP"/>
        </w:rPr>
        <w:t>.</w:t>
      </w:r>
      <w:r w:rsidR="00064FEA">
        <w:rPr>
          <w:sz w:val="22"/>
          <w:szCs w:val="22"/>
          <w:lang w:eastAsia="ja-JP"/>
        </w:rPr>
        <w:t xml:space="preserve"> </w:t>
      </w:r>
      <w:r w:rsidR="00201CB8">
        <w:rPr>
          <w:sz w:val="22"/>
          <w:szCs w:val="22"/>
        </w:rPr>
        <w:t>However, f</w:t>
      </w:r>
      <w:r w:rsidR="009644D5" w:rsidRPr="00314C70">
        <w:rPr>
          <w:sz w:val="22"/>
          <w:szCs w:val="22"/>
        </w:rPr>
        <w:t xml:space="preserve">or </w:t>
      </w:r>
      <w:r w:rsidR="005D4277" w:rsidRPr="00314C70">
        <w:rPr>
          <w:sz w:val="22"/>
          <w:szCs w:val="22"/>
        </w:rPr>
        <w:t>NR</w:t>
      </w:r>
      <w:r w:rsidR="009644D5" w:rsidRPr="00314C70">
        <w:rPr>
          <w:sz w:val="22"/>
          <w:szCs w:val="22"/>
        </w:rPr>
        <w:t xml:space="preserve">, the carrier bandwidth is expected to be </w:t>
      </w:r>
      <w:r w:rsidR="00795094">
        <w:rPr>
          <w:sz w:val="22"/>
          <w:szCs w:val="22"/>
        </w:rPr>
        <w:t xml:space="preserve">very </w:t>
      </w:r>
      <w:r w:rsidR="009644D5" w:rsidRPr="00314C70">
        <w:rPr>
          <w:sz w:val="22"/>
          <w:szCs w:val="22"/>
        </w:rPr>
        <w:t>large</w:t>
      </w:r>
      <w:r w:rsidR="00795094">
        <w:rPr>
          <w:sz w:val="22"/>
          <w:szCs w:val="22"/>
        </w:rPr>
        <w:t xml:space="preserve"> and </w:t>
      </w:r>
      <w:r w:rsidR="00201CB8">
        <w:rPr>
          <w:sz w:val="22"/>
          <w:szCs w:val="22"/>
        </w:rPr>
        <w:t xml:space="preserve">as a result </w:t>
      </w:r>
      <w:r w:rsidR="00FB3773">
        <w:rPr>
          <w:sz w:val="22"/>
          <w:szCs w:val="22"/>
        </w:rPr>
        <w:t xml:space="preserve">the </w:t>
      </w:r>
      <w:r w:rsidR="00064FEA">
        <w:rPr>
          <w:sz w:val="22"/>
          <w:szCs w:val="22"/>
          <w:lang w:eastAsia="ja-JP"/>
        </w:rPr>
        <w:t xml:space="preserve">RBG size may </w:t>
      </w:r>
      <w:r w:rsidR="003E0C29">
        <w:rPr>
          <w:sz w:val="22"/>
          <w:szCs w:val="22"/>
          <w:lang w:eastAsia="ja-JP"/>
        </w:rPr>
        <w:t xml:space="preserve">need to </w:t>
      </w:r>
      <w:r w:rsidR="00064FEA">
        <w:rPr>
          <w:sz w:val="22"/>
          <w:szCs w:val="22"/>
          <w:lang w:eastAsia="ja-JP"/>
        </w:rPr>
        <w:t xml:space="preserve">be </w:t>
      </w:r>
      <w:r w:rsidR="00795094">
        <w:rPr>
          <w:sz w:val="22"/>
          <w:szCs w:val="22"/>
          <w:lang w:eastAsia="ja-JP"/>
        </w:rPr>
        <w:t>significantly</w:t>
      </w:r>
      <w:r w:rsidR="00FB3773">
        <w:rPr>
          <w:sz w:val="22"/>
          <w:szCs w:val="22"/>
          <w:lang w:eastAsia="ja-JP"/>
        </w:rPr>
        <w:t xml:space="preserve"> increased compare to LTE RBG sizes</w:t>
      </w:r>
      <w:r w:rsidR="00064FEA">
        <w:rPr>
          <w:sz w:val="22"/>
          <w:szCs w:val="22"/>
          <w:lang w:eastAsia="ja-JP"/>
        </w:rPr>
        <w:t>.</w:t>
      </w:r>
      <w:r w:rsidR="00201CB8" w:rsidRPr="00201CB8">
        <w:rPr>
          <w:sz w:val="22"/>
          <w:szCs w:val="22"/>
        </w:rPr>
        <w:t xml:space="preserve"> </w:t>
      </w:r>
    </w:p>
    <w:p w:rsidR="003F72B4" w:rsidRDefault="003F72B4" w:rsidP="0037731C">
      <w:pPr>
        <w:jc w:val="both"/>
        <w:rPr>
          <w:sz w:val="21"/>
          <w:szCs w:val="21"/>
          <w:lang w:eastAsia="ja-JP"/>
        </w:rPr>
      </w:pPr>
    </w:p>
    <w:p w:rsidR="003F72B4" w:rsidRDefault="00F461B1" w:rsidP="0037731C">
      <w:pPr>
        <w:jc w:val="both"/>
        <w:rPr>
          <w:sz w:val="21"/>
          <w:szCs w:val="21"/>
          <w:lang w:eastAsia="ja-JP"/>
        </w:rPr>
      </w:pPr>
      <w:r w:rsidRPr="00F461B1">
        <w:rPr>
          <w:noProof/>
          <w:lang w:eastAsia="en-GB"/>
        </w:rPr>
        <w:drawing>
          <wp:inline distT="0" distB="0" distL="0" distR="0">
            <wp:extent cx="6120765" cy="14906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490663"/>
                    </a:xfrm>
                    <a:prstGeom prst="rect">
                      <a:avLst/>
                    </a:prstGeom>
                    <a:noFill/>
                    <a:ln>
                      <a:noFill/>
                    </a:ln>
                  </pic:spPr>
                </pic:pic>
              </a:graphicData>
            </a:graphic>
          </wp:inline>
        </w:drawing>
      </w:r>
    </w:p>
    <w:p w:rsidR="00F461B1" w:rsidRDefault="00F461B1" w:rsidP="0037731C">
      <w:pPr>
        <w:jc w:val="both"/>
        <w:rPr>
          <w:sz w:val="21"/>
          <w:szCs w:val="21"/>
          <w:lang w:eastAsia="ja-JP"/>
        </w:rPr>
      </w:pPr>
    </w:p>
    <w:p w:rsidR="00F461B1" w:rsidRDefault="00F461B1" w:rsidP="0037731C">
      <w:pPr>
        <w:jc w:val="both"/>
        <w:rPr>
          <w:sz w:val="21"/>
          <w:szCs w:val="21"/>
          <w:lang w:eastAsia="ja-JP"/>
        </w:rPr>
      </w:pPr>
    </w:p>
    <w:p w:rsidR="00F461B1" w:rsidRDefault="00F461B1" w:rsidP="0037731C">
      <w:pPr>
        <w:jc w:val="both"/>
        <w:rPr>
          <w:sz w:val="21"/>
          <w:szCs w:val="21"/>
          <w:lang w:eastAsia="ja-JP"/>
        </w:rPr>
      </w:pPr>
      <w:r w:rsidRPr="00F461B1">
        <w:rPr>
          <w:noProof/>
          <w:lang w:eastAsia="en-GB"/>
        </w:rPr>
        <w:drawing>
          <wp:inline distT="0" distB="0" distL="0" distR="0">
            <wp:extent cx="6120765" cy="14883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488380"/>
                    </a:xfrm>
                    <a:prstGeom prst="rect">
                      <a:avLst/>
                    </a:prstGeom>
                    <a:noFill/>
                    <a:ln>
                      <a:noFill/>
                    </a:ln>
                  </pic:spPr>
                </pic:pic>
              </a:graphicData>
            </a:graphic>
          </wp:inline>
        </w:drawing>
      </w:r>
    </w:p>
    <w:p w:rsidR="003F72B4" w:rsidRPr="009A4FE3" w:rsidRDefault="004A0906" w:rsidP="003F72B4">
      <w:pPr>
        <w:pStyle w:val="NormalWeb"/>
        <w:ind w:left="221" w:firstLine="619"/>
        <w:jc w:val="both"/>
        <w:rPr>
          <w:b/>
          <w:sz w:val="22"/>
          <w:szCs w:val="22"/>
        </w:rPr>
      </w:pPr>
      <w:r>
        <w:rPr>
          <w:b/>
          <w:sz w:val="22"/>
          <w:szCs w:val="22"/>
        </w:rPr>
        <w:t>Figure 1</w:t>
      </w:r>
      <w:r w:rsidR="003F72B4" w:rsidRPr="009A4FE3">
        <w:rPr>
          <w:b/>
          <w:sz w:val="22"/>
          <w:szCs w:val="22"/>
        </w:rPr>
        <w:t xml:space="preserve">. </w:t>
      </w:r>
      <w:r w:rsidR="00512E2A" w:rsidRPr="009A4FE3">
        <w:rPr>
          <w:sz w:val="22"/>
          <w:szCs w:val="22"/>
        </w:rPr>
        <w:t xml:space="preserve">Example: </w:t>
      </w:r>
      <w:r w:rsidR="003F72B4" w:rsidRPr="009A4FE3">
        <w:rPr>
          <w:sz w:val="22"/>
          <w:szCs w:val="22"/>
        </w:rPr>
        <w:t xml:space="preserve">LTE Type 0 and Type 1 </w:t>
      </w:r>
      <w:r w:rsidR="00B40F3D" w:rsidRPr="009A4FE3">
        <w:rPr>
          <w:sz w:val="22"/>
          <w:szCs w:val="22"/>
        </w:rPr>
        <w:t>RA</w:t>
      </w:r>
      <w:r w:rsidR="003F72B4" w:rsidRPr="009A4FE3">
        <w:rPr>
          <w:sz w:val="22"/>
          <w:szCs w:val="22"/>
        </w:rPr>
        <w:t xml:space="preserve"> schemes in 20MHz bandwidth</w:t>
      </w:r>
    </w:p>
    <w:p w:rsidR="001C72E0" w:rsidRDefault="00A630D2" w:rsidP="00356FA0">
      <w:pPr>
        <w:jc w:val="both"/>
        <w:rPr>
          <w:sz w:val="22"/>
          <w:szCs w:val="22"/>
          <w:lang w:eastAsia="ja-JP"/>
        </w:rPr>
      </w:pPr>
      <w:r w:rsidRPr="009A4FE3">
        <w:rPr>
          <w:b/>
          <w:sz w:val="22"/>
          <w:szCs w:val="22"/>
          <w:lang w:eastAsia="ja-JP"/>
        </w:rPr>
        <w:t>Bit-map schemes</w:t>
      </w:r>
      <w:r>
        <w:rPr>
          <w:b/>
          <w:sz w:val="22"/>
          <w:szCs w:val="22"/>
          <w:lang w:eastAsia="ja-JP"/>
        </w:rPr>
        <w:t xml:space="preserve"> with </w:t>
      </w:r>
      <w:r w:rsidR="00356FA0">
        <w:rPr>
          <w:b/>
          <w:sz w:val="22"/>
          <w:szCs w:val="22"/>
          <w:lang w:eastAsia="ja-JP"/>
        </w:rPr>
        <w:t>one PRB</w:t>
      </w:r>
      <w:r>
        <w:rPr>
          <w:b/>
          <w:sz w:val="22"/>
          <w:szCs w:val="22"/>
          <w:lang w:eastAsia="ja-JP"/>
        </w:rPr>
        <w:t xml:space="preserve"> granularity</w:t>
      </w:r>
      <w:r w:rsidRPr="009A4FE3">
        <w:rPr>
          <w:b/>
          <w:sz w:val="22"/>
          <w:szCs w:val="22"/>
          <w:lang w:eastAsia="ja-JP"/>
        </w:rPr>
        <w:t>:</w:t>
      </w:r>
      <w:r w:rsidR="00356FA0" w:rsidRPr="00356FA0">
        <w:rPr>
          <w:sz w:val="22"/>
          <w:szCs w:val="22"/>
          <w:lang w:eastAsia="ja-JP"/>
        </w:rPr>
        <w:t xml:space="preserve"> </w:t>
      </w:r>
      <w:r w:rsidR="00356FA0" w:rsidRPr="002B08BE">
        <w:rPr>
          <w:sz w:val="22"/>
          <w:szCs w:val="22"/>
          <w:lang w:eastAsia="ja-JP"/>
        </w:rPr>
        <w:t>In some cases, there is a need to allocate one PRB granularity</w:t>
      </w:r>
      <w:r w:rsidR="00D47FB4">
        <w:rPr>
          <w:sz w:val="22"/>
          <w:szCs w:val="22"/>
          <w:lang w:eastAsia="ja-JP"/>
        </w:rPr>
        <w:t xml:space="preserve"> in dis-continuous manner</w:t>
      </w:r>
      <w:r w:rsidR="00356FA0" w:rsidRPr="002B08BE">
        <w:rPr>
          <w:sz w:val="22"/>
          <w:szCs w:val="22"/>
          <w:lang w:eastAsia="ja-JP"/>
        </w:rPr>
        <w:t>, for example for those UEs not capable</w:t>
      </w:r>
      <w:r w:rsidR="00356FA0" w:rsidRPr="002B08BE">
        <w:rPr>
          <w:iCs/>
          <w:sz w:val="22"/>
          <w:szCs w:val="22"/>
          <w:lang w:val="en-US" w:eastAsia="ja-JP"/>
        </w:rPr>
        <w:t xml:space="preserve"> of supporting the carrier bandwidth</w:t>
      </w:r>
      <w:r w:rsidR="002B08BE" w:rsidRPr="002B08BE">
        <w:rPr>
          <w:iCs/>
          <w:sz w:val="22"/>
          <w:szCs w:val="22"/>
          <w:lang w:val="en-US" w:eastAsia="ja-JP"/>
        </w:rPr>
        <w:t xml:space="preserve">. This is possible if the resource allocation </w:t>
      </w:r>
      <w:r w:rsidR="001D6ADD">
        <w:rPr>
          <w:iCs/>
          <w:sz w:val="22"/>
          <w:szCs w:val="22"/>
          <w:lang w:val="en-US" w:eastAsia="ja-JP"/>
        </w:rPr>
        <w:t xml:space="preserve">scheme </w:t>
      </w:r>
      <w:r w:rsidR="002B08BE">
        <w:rPr>
          <w:iCs/>
          <w:sz w:val="22"/>
          <w:szCs w:val="22"/>
          <w:lang w:val="en-US" w:eastAsia="ja-JP"/>
        </w:rPr>
        <w:t>consists of two-steps of first indicating</w:t>
      </w:r>
      <w:r w:rsidR="002B08BE" w:rsidRPr="002B08BE">
        <w:rPr>
          <w:iCs/>
          <w:sz w:val="22"/>
          <w:szCs w:val="22"/>
          <w:lang w:val="en-US" w:eastAsia="ja-JP"/>
        </w:rPr>
        <w:t xml:space="preserve"> </w:t>
      </w:r>
      <w:r w:rsidR="002B08BE">
        <w:rPr>
          <w:iCs/>
          <w:sz w:val="22"/>
          <w:szCs w:val="22"/>
          <w:lang w:val="en-US" w:eastAsia="ja-JP"/>
        </w:rPr>
        <w:t xml:space="preserve">the </w:t>
      </w:r>
      <w:r w:rsidR="002B08BE" w:rsidRPr="002B08BE">
        <w:rPr>
          <w:iCs/>
          <w:sz w:val="22"/>
          <w:szCs w:val="22"/>
          <w:lang w:val="en-US" w:eastAsia="ja-JP"/>
        </w:rPr>
        <w:t>bandwidth part</w:t>
      </w:r>
      <w:r w:rsidR="002B08BE">
        <w:rPr>
          <w:iCs/>
          <w:sz w:val="22"/>
          <w:szCs w:val="22"/>
          <w:lang w:val="en-US" w:eastAsia="ja-JP"/>
        </w:rPr>
        <w:t xml:space="preserve"> and then bit-map </w:t>
      </w:r>
      <w:r w:rsidR="002B08BE" w:rsidRPr="002B08BE">
        <w:rPr>
          <w:iCs/>
          <w:sz w:val="22"/>
          <w:szCs w:val="22"/>
          <w:lang w:val="en-US" w:eastAsia="ja-JP"/>
        </w:rPr>
        <w:t>indication of the PRBs within the bandwidth part</w:t>
      </w:r>
      <w:r w:rsidR="00EB0FB3">
        <w:rPr>
          <w:iCs/>
          <w:sz w:val="22"/>
          <w:szCs w:val="22"/>
          <w:lang w:val="en-US" w:eastAsia="ja-JP"/>
        </w:rPr>
        <w:t>,</w:t>
      </w:r>
      <w:r w:rsidR="003A0ADF">
        <w:rPr>
          <w:iCs/>
          <w:sz w:val="22"/>
          <w:szCs w:val="22"/>
          <w:lang w:val="en-US" w:eastAsia="ja-JP"/>
        </w:rPr>
        <w:t xml:space="preserve"> as shown on Figure 2</w:t>
      </w:r>
      <w:r w:rsidR="001D6ADD">
        <w:rPr>
          <w:iCs/>
          <w:sz w:val="22"/>
          <w:szCs w:val="22"/>
          <w:lang w:val="en-US" w:eastAsia="ja-JP"/>
        </w:rPr>
        <w:t xml:space="preserve"> below. This is also useful </w:t>
      </w:r>
      <w:r w:rsidR="001D6ADD">
        <w:rPr>
          <w:sz w:val="22"/>
          <w:szCs w:val="22"/>
          <w:lang w:eastAsia="ja-JP"/>
        </w:rPr>
        <w:t xml:space="preserve">to </w:t>
      </w:r>
      <w:r w:rsidR="00356FA0" w:rsidRPr="008355C1">
        <w:rPr>
          <w:sz w:val="22"/>
          <w:szCs w:val="22"/>
          <w:lang w:eastAsia="ja-JP"/>
        </w:rPr>
        <w:t>fil</w:t>
      </w:r>
      <w:r w:rsidR="00356FA0">
        <w:rPr>
          <w:sz w:val="22"/>
          <w:szCs w:val="22"/>
          <w:lang w:eastAsia="ja-JP"/>
        </w:rPr>
        <w:t>l</w:t>
      </w:r>
      <w:r w:rsidR="00356FA0" w:rsidRPr="008355C1">
        <w:rPr>
          <w:sz w:val="22"/>
          <w:szCs w:val="22"/>
          <w:lang w:eastAsia="ja-JP"/>
        </w:rPr>
        <w:t xml:space="preserve"> </w:t>
      </w:r>
      <w:r w:rsidR="00D47FB4">
        <w:rPr>
          <w:sz w:val="22"/>
          <w:szCs w:val="22"/>
          <w:lang w:eastAsia="ja-JP"/>
        </w:rPr>
        <w:t xml:space="preserve">any </w:t>
      </w:r>
      <w:r w:rsidR="00356FA0">
        <w:rPr>
          <w:sz w:val="22"/>
          <w:szCs w:val="22"/>
          <w:lang w:eastAsia="ja-JP"/>
        </w:rPr>
        <w:t xml:space="preserve">left-over </w:t>
      </w:r>
      <w:r w:rsidR="00356FA0" w:rsidRPr="008355C1">
        <w:rPr>
          <w:sz w:val="22"/>
          <w:szCs w:val="22"/>
          <w:lang w:eastAsia="ja-JP"/>
        </w:rPr>
        <w:t>holes</w:t>
      </w:r>
      <w:r w:rsidR="00D47FB4">
        <w:rPr>
          <w:sz w:val="22"/>
          <w:szCs w:val="22"/>
          <w:lang w:eastAsia="ja-JP"/>
        </w:rPr>
        <w:t xml:space="preserve"> that are mostly dis-continuous</w:t>
      </w:r>
      <w:r w:rsidR="00356FA0" w:rsidRPr="008355C1">
        <w:rPr>
          <w:sz w:val="22"/>
          <w:szCs w:val="22"/>
          <w:lang w:eastAsia="ja-JP"/>
        </w:rPr>
        <w:t xml:space="preserve"> </w:t>
      </w:r>
      <w:r w:rsidR="001D6ADD">
        <w:rPr>
          <w:sz w:val="22"/>
          <w:szCs w:val="22"/>
          <w:lang w:eastAsia="ja-JP"/>
        </w:rPr>
        <w:t>in the same bandwidth part.</w:t>
      </w:r>
      <w:r w:rsidR="003A0ADF">
        <w:rPr>
          <w:sz w:val="22"/>
          <w:szCs w:val="22"/>
          <w:lang w:eastAsia="ja-JP"/>
        </w:rPr>
        <w:t xml:space="preserve"> </w:t>
      </w:r>
    </w:p>
    <w:p w:rsidR="0037731C" w:rsidRDefault="005F1C56" w:rsidP="006C157C">
      <w:pPr>
        <w:jc w:val="center"/>
        <w:rPr>
          <w:b/>
          <w:sz w:val="21"/>
          <w:szCs w:val="21"/>
          <w:lang w:eastAsia="ja-JP"/>
        </w:rPr>
      </w:pPr>
      <w:r w:rsidRPr="005F1C56">
        <w:rPr>
          <w:noProof/>
          <w:lang w:eastAsia="en-GB"/>
        </w:rPr>
        <w:drawing>
          <wp:inline distT="0" distB="0" distL="0" distR="0">
            <wp:extent cx="4109346" cy="2134926"/>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44090" cy="2152977"/>
                    </a:xfrm>
                    <a:prstGeom prst="rect">
                      <a:avLst/>
                    </a:prstGeom>
                    <a:noFill/>
                    <a:ln>
                      <a:noFill/>
                    </a:ln>
                  </pic:spPr>
                </pic:pic>
              </a:graphicData>
            </a:graphic>
          </wp:inline>
        </w:drawing>
      </w:r>
    </w:p>
    <w:p w:rsidR="003F72B4" w:rsidRPr="009A4FE3" w:rsidRDefault="00AF219E" w:rsidP="00AF219E">
      <w:pPr>
        <w:pStyle w:val="NormalWeb"/>
        <w:jc w:val="both"/>
        <w:rPr>
          <w:sz w:val="22"/>
          <w:szCs w:val="22"/>
        </w:rPr>
      </w:pPr>
      <w:r w:rsidRPr="009A4FE3">
        <w:rPr>
          <w:b/>
          <w:sz w:val="22"/>
          <w:szCs w:val="22"/>
        </w:rPr>
        <w:t xml:space="preserve">   </w:t>
      </w:r>
      <w:r w:rsidR="004A0906">
        <w:rPr>
          <w:b/>
          <w:sz w:val="22"/>
          <w:szCs w:val="22"/>
        </w:rPr>
        <w:t>Figure 2</w:t>
      </w:r>
      <w:r w:rsidR="003F72B4" w:rsidRPr="009A4FE3">
        <w:rPr>
          <w:b/>
          <w:sz w:val="22"/>
          <w:szCs w:val="22"/>
        </w:rPr>
        <w:t xml:space="preserve">. </w:t>
      </w:r>
      <w:r w:rsidR="00512E2A" w:rsidRPr="009A4FE3">
        <w:rPr>
          <w:sz w:val="22"/>
          <w:szCs w:val="22"/>
        </w:rPr>
        <w:t xml:space="preserve">Example: </w:t>
      </w:r>
      <w:r w:rsidRPr="009A4FE3">
        <w:rPr>
          <w:sz w:val="22"/>
          <w:szCs w:val="22"/>
        </w:rPr>
        <w:t xml:space="preserve">Enhanced </w:t>
      </w:r>
      <w:r w:rsidR="008075C9">
        <w:rPr>
          <w:sz w:val="22"/>
          <w:szCs w:val="22"/>
        </w:rPr>
        <w:t xml:space="preserve">LTE </w:t>
      </w:r>
      <w:r w:rsidR="003F72B4" w:rsidRPr="009A4FE3">
        <w:rPr>
          <w:sz w:val="22"/>
          <w:szCs w:val="22"/>
        </w:rPr>
        <w:t xml:space="preserve">Type 1 </w:t>
      </w:r>
      <w:r w:rsidR="00B40F3D" w:rsidRPr="009A4FE3">
        <w:rPr>
          <w:sz w:val="22"/>
          <w:szCs w:val="22"/>
        </w:rPr>
        <w:t>RA</w:t>
      </w:r>
      <w:r w:rsidR="003F72B4" w:rsidRPr="009A4FE3">
        <w:rPr>
          <w:sz w:val="22"/>
          <w:szCs w:val="22"/>
        </w:rPr>
        <w:t xml:space="preserve"> </w:t>
      </w:r>
      <w:r w:rsidRPr="009A4FE3">
        <w:rPr>
          <w:sz w:val="22"/>
          <w:szCs w:val="22"/>
        </w:rPr>
        <w:t>to fill holes</w:t>
      </w:r>
      <w:r w:rsidR="00B40F3D" w:rsidRPr="009A4FE3">
        <w:rPr>
          <w:sz w:val="22"/>
          <w:szCs w:val="22"/>
        </w:rPr>
        <w:t xml:space="preserve"> in a bandwidth part</w:t>
      </w:r>
      <w:r w:rsidRPr="009A4FE3">
        <w:rPr>
          <w:sz w:val="22"/>
          <w:szCs w:val="22"/>
        </w:rPr>
        <w:t xml:space="preserve"> (bit map in </w:t>
      </w:r>
      <w:r w:rsidR="00501A7E" w:rsidRPr="009A4FE3">
        <w:rPr>
          <w:sz w:val="22"/>
          <w:szCs w:val="22"/>
        </w:rPr>
        <w:t>P</w:t>
      </w:r>
      <w:r w:rsidRPr="009A4FE3">
        <w:rPr>
          <w:sz w:val="22"/>
          <w:szCs w:val="22"/>
        </w:rPr>
        <w:t xml:space="preserve">RB level) </w:t>
      </w:r>
    </w:p>
    <w:p w:rsidR="005F1C56" w:rsidRPr="008355C1" w:rsidRDefault="005F1C56" w:rsidP="005F1C56">
      <w:pPr>
        <w:jc w:val="both"/>
        <w:rPr>
          <w:sz w:val="22"/>
          <w:szCs w:val="22"/>
          <w:lang w:eastAsia="ja-JP"/>
        </w:rPr>
      </w:pPr>
      <w:r>
        <w:rPr>
          <w:sz w:val="22"/>
          <w:szCs w:val="22"/>
          <w:lang w:eastAsia="ja-JP"/>
        </w:rPr>
        <w:lastRenderedPageBreak/>
        <w:t xml:space="preserve">Furthermore, when different numerologies exist in the same carrier bandwidth, each part of the carrier bandwidth that contains a specific numerology can be scheduled independently </w:t>
      </w:r>
      <w:r w:rsidRPr="002B08BE">
        <w:rPr>
          <w:iCs/>
          <w:sz w:val="22"/>
          <w:szCs w:val="22"/>
          <w:lang w:val="en-US" w:eastAsia="ja-JP"/>
        </w:rPr>
        <w:t xml:space="preserve">if the resource allocation </w:t>
      </w:r>
      <w:r>
        <w:rPr>
          <w:iCs/>
          <w:sz w:val="22"/>
          <w:szCs w:val="22"/>
          <w:lang w:val="en-US" w:eastAsia="ja-JP"/>
        </w:rPr>
        <w:t>scheme consists of two-steps of first indicating</w:t>
      </w:r>
      <w:r w:rsidRPr="002B08BE">
        <w:rPr>
          <w:iCs/>
          <w:sz w:val="22"/>
          <w:szCs w:val="22"/>
          <w:lang w:val="en-US" w:eastAsia="ja-JP"/>
        </w:rPr>
        <w:t xml:space="preserve"> </w:t>
      </w:r>
      <w:r>
        <w:rPr>
          <w:iCs/>
          <w:sz w:val="22"/>
          <w:szCs w:val="22"/>
          <w:lang w:val="en-US" w:eastAsia="ja-JP"/>
        </w:rPr>
        <w:t xml:space="preserve">the </w:t>
      </w:r>
      <w:r w:rsidRPr="002B08BE">
        <w:rPr>
          <w:iCs/>
          <w:sz w:val="22"/>
          <w:szCs w:val="22"/>
          <w:lang w:val="en-US" w:eastAsia="ja-JP"/>
        </w:rPr>
        <w:t>bandwidth part</w:t>
      </w:r>
      <w:r>
        <w:rPr>
          <w:iCs/>
          <w:sz w:val="22"/>
          <w:szCs w:val="22"/>
          <w:lang w:val="en-US" w:eastAsia="ja-JP"/>
        </w:rPr>
        <w:t xml:space="preserve"> and then bit-map </w:t>
      </w:r>
      <w:r w:rsidRPr="002B08BE">
        <w:rPr>
          <w:iCs/>
          <w:sz w:val="22"/>
          <w:szCs w:val="22"/>
          <w:lang w:val="en-US" w:eastAsia="ja-JP"/>
        </w:rPr>
        <w:t>indication of the PRBs within the bandwidth part</w:t>
      </w:r>
      <w:r>
        <w:rPr>
          <w:iCs/>
          <w:sz w:val="22"/>
          <w:szCs w:val="22"/>
          <w:lang w:val="en-US" w:eastAsia="ja-JP"/>
        </w:rPr>
        <w:t>.</w:t>
      </w:r>
      <w:r>
        <w:rPr>
          <w:sz w:val="22"/>
          <w:szCs w:val="22"/>
          <w:lang w:eastAsia="ja-JP"/>
        </w:rPr>
        <w:t xml:space="preserve">   </w:t>
      </w:r>
    </w:p>
    <w:p w:rsidR="005F1C56" w:rsidRDefault="005F1C56" w:rsidP="005F1C56">
      <w:pPr>
        <w:jc w:val="both"/>
        <w:rPr>
          <w:sz w:val="22"/>
          <w:szCs w:val="22"/>
          <w:lang w:eastAsia="ja-JP"/>
        </w:rPr>
      </w:pPr>
      <w:r w:rsidRPr="009A4FE3">
        <w:rPr>
          <w:b/>
          <w:sz w:val="22"/>
          <w:szCs w:val="22"/>
        </w:rPr>
        <w:t>Compact resource allocation scheme</w:t>
      </w:r>
      <w:r>
        <w:rPr>
          <w:b/>
          <w:sz w:val="22"/>
          <w:szCs w:val="22"/>
        </w:rPr>
        <w:t>s</w:t>
      </w:r>
      <w:r w:rsidRPr="009A4FE3">
        <w:rPr>
          <w:b/>
          <w:sz w:val="22"/>
          <w:szCs w:val="22"/>
        </w:rPr>
        <w:t xml:space="preserve"> (</w:t>
      </w:r>
      <w:r>
        <w:rPr>
          <w:b/>
          <w:sz w:val="22"/>
          <w:szCs w:val="22"/>
        </w:rPr>
        <w:t xml:space="preserve">e.g. LTE </w:t>
      </w:r>
      <w:r w:rsidRPr="009A4FE3">
        <w:rPr>
          <w:b/>
          <w:sz w:val="22"/>
          <w:szCs w:val="22"/>
        </w:rPr>
        <w:t>DL Type 2 or UL Type 0)</w:t>
      </w:r>
      <w:r>
        <w:rPr>
          <w:b/>
          <w:sz w:val="22"/>
          <w:szCs w:val="22"/>
        </w:rPr>
        <w:t xml:space="preserve">: </w:t>
      </w:r>
      <w:r w:rsidRPr="00DA0136">
        <w:rPr>
          <w:sz w:val="22"/>
          <w:szCs w:val="22"/>
        </w:rPr>
        <w:t xml:space="preserve">In the compact DCI formats, the overhead of the resource allocation must be significantly reduced, for example by employing compact resource allocation (RA) schemes. The benefit of compact RA schemes is not only to reduce the overhead, but also to apply to both smaller and larger contiguous PRB allocations as was employed for LTE such as DL Type 2 and UL Type 0 resource allocations. In addition, in order to reduce the overhead further, it is possible to utilise coarser granularity </w:t>
      </w:r>
      <w:r>
        <w:rPr>
          <w:sz w:val="22"/>
          <w:szCs w:val="22"/>
        </w:rPr>
        <w:t xml:space="preserve">of the PRB allocation </w:t>
      </w:r>
      <w:r w:rsidRPr="00DA0136">
        <w:rPr>
          <w:sz w:val="22"/>
          <w:szCs w:val="22"/>
        </w:rPr>
        <w:t xml:space="preserve">such as resource block groups (RBG) due to a large number of PRBs in the </w:t>
      </w:r>
      <w:r w:rsidR="0099396D">
        <w:rPr>
          <w:sz w:val="22"/>
          <w:szCs w:val="22"/>
          <w:lang w:eastAsia="ja-JP"/>
        </w:rPr>
        <w:t>carrier</w:t>
      </w:r>
      <w:r w:rsidRPr="00DA0136">
        <w:rPr>
          <w:sz w:val="22"/>
          <w:szCs w:val="22"/>
          <w:lang w:eastAsia="ja-JP"/>
        </w:rPr>
        <w:t xml:space="preserve"> bandwidth </w:t>
      </w:r>
      <w:r w:rsidR="0099396D">
        <w:rPr>
          <w:sz w:val="22"/>
          <w:szCs w:val="22"/>
          <w:lang w:eastAsia="ja-JP"/>
        </w:rPr>
        <w:t>for</w:t>
      </w:r>
      <w:r w:rsidRPr="00DA0136">
        <w:rPr>
          <w:sz w:val="22"/>
          <w:szCs w:val="22"/>
          <w:lang w:eastAsia="ja-JP"/>
        </w:rPr>
        <w:t xml:space="preserve"> NR.</w:t>
      </w:r>
    </w:p>
    <w:p w:rsidR="00F97C9D" w:rsidRPr="009A4FE3" w:rsidRDefault="00F97C9D" w:rsidP="00AF219E">
      <w:pPr>
        <w:pStyle w:val="NormalWeb"/>
        <w:jc w:val="both"/>
        <w:rPr>
          <w:b/>
          <w:sz w:val="22"/>
          <w:szCs w:val="22"/>
        </w:rPr>
      </w:pPr>
    </w:p>
    <w:p w:rsidR="001302AA" w:rsidRPr="008317B3" w:rsidRDefault="001302AA" w:rsidP="001302AA">
      <w:pPr>
        <w:pStyle w:val="Style1"/>
        <w:rPr>
          <w:sz w:val="24"/>
          <w:szCs w:val="24"/>
        </w:rPr>
      </w:pPr>
      <w:r w:rsidRPr="008317B3">
        <w:rPr>
          <w:sz w:val="24"/>
          <w:szCs w:val="24"/>
        </w:rPr>
        <w:t>Conclusion</w:t>
      </w:r>
    </w:p>
    <w:p w:rsidR="0090341E" w:rsidRDefault="00606892" w:rsidP="009F6869">
      <w:pPr>
        <w:overflowPunct w:val="0"/>
        <w:autoSpaceDE w:val="0"/>
        <w:autoSpaceDN w:val="0"/>
        <w:adjustRightInd w:val="0"/>
        <w:spacing w:afterLines="50" w:after="120"/>
        <w:jc w:val="both"/>
        <w:textAlignment w:val="baseline"/>
        <w:rPr>
          <w:sz w:val="22"/>
          <w:szCs w:val="22"/>
        </w:rPr>
      </w:pPr>
      <w:r w:rsidRPr="009A4FE3">
        <w:rPr>
          <w:sz w:val="22"/>
          <w:szCs w:val="22"/>
        </w:rPr>
        <w:t xml:space="preserve">In this contribution, </w:t>
      </w:r>
      <w:r w:rsidR="004A0906" w:rsidRPr="009A4FE3">
        <w:rPr>
          <w:sz w:val="22"/>
          <w:szCs w:val="22"/>
        </w:rPr>
        <w:t xml:space="preserve">we </w:t>
      </w:r>
      <w:r w:rsidR="004A0906">
        <w:rPr>
          <w:sz w:val="22"/>
          <w:szCs w:val="22"/>
        </w:rPr>
        <w:t xml:space="preserve">have </w:t>
      </w:r>
      <w:r w:rsidR="004A0906" w:rsidRPr="009A4FE3">
        <w:rPr>
          <w:sz w:val="22"/>
          <w:szCs w:val="22"/>
        </w:rPr>
        <w:t>provide</w:t>
      </w:r>
      <w:r w:rsidR="004A0906">
        <w:rPr>
          <w:sz w:val="22"/>
          <w:szCs w:val="22"/>
        </w:rPr>
        <w:t>d</w:t>
      </w:r>
      <w:r w:rsidR="004A0906" w:rsidRPr="009A4FE3">
        <w:rPr>
          <w:sz w:val="22"/>
          <w:szCs w:val="22"/>
        </w:rPr>
        <w:t xml:space="preserve"> some </w:t>
      </w:r>
      <w:r w:rsidR="004A0906">
        <w:rPr>
          <w:sz w:val="22"/>
          <w:szCs w:val="22"/>
        </w:rPr>
        <w:t xml:space="preserve">initial </w:t>
      </w:r>
      <w:r w:rsidR="004A0906" w:rsidRPr="009A4FE3">
        <w:rPr>
          <w:sz w:val="22"/>
          <w:szCs w:val="22"/>
        </w:rPr>
        <w:t xml:space="preserve">details of the DL/UL resource allocation schemes </w:t>
      </w:r>
      <w:r w:rsidR="004A0906">
        <w:rPr>
          <w:sz w:val="22"/>
          <w:szCs w:val="22"/>
        </w:rPr>
        <w:t xml:space="preserve">for NR </w:t>
      </w:r>
      <w:r w:rsidR="004A0906" w:rsidRPr="009A4FE3">
        <w:rPr>
          <w:sz w:val="22"/>
          <w:szCs w:val="22"/>
        </w:rPr>
        <w:t xml:space="preserve">that </w:t>
      </w:r>
      <w:r w:rsidR="004A0906" w:rsidRPr="009A4FE3">
        <w:rPr>
          <w:sz w:val="22"/>
          <w:szCs w:val="22"/>
          <w:lang w:val="en-US"/>
        </w:rPr>
        <w:t xml:space="preserve">are applicable to both contiguous and non-contiguous </w:t>
      </w:r>
      <w:r w:rsidR="004A0906">
        <w:rPr>
          <w:sz w:val="22"/>
          <w:szCs w:val="22"/>
          <w:lang w:val="en-US"/>
        </w:rPr>
        <w:t xml:space="preserve">resource allocations and </w:t>
      </w:r>
      <w:r w:rsidR="00254F08" w:rsidRPr="009A4FE3">
        <w:rPr>
          <w:sz w:val="22"/>
          <w:szCs w:val="22"/>
        </w:rPr>
        <w:t>we have the following observations and proposals:</w:t>
      </w:r>
    </w:p>
    <w:p w:rsidR="00B93480" w:rsidRDefault="00B93480" w:rsidP="00B93480">
      <w:pPr>
        <w:jc w:val="both"/>
        <w:rPr>
          <w:b/>
          <w:sz w:val="22"/>
          <w:szCs w:val="22"/>
        </w:rPr>
      </w:pPr>
      <w:r>
        <w:rPr>
          <w:b/>
          <w:sz w:val="22"/>
          <w:szCs w:val="22"/>
        </w:rPr>
        <w:t>Observation</w:t>
      </w:r>
      <w:r w:rsidRPr="00DF15E1">
        <w:rPr>
          <w:b/>
          <w:sz w:val="22"/>
          <w:szCs w:val="22"/>
        </w:rPr>
        <w:t>: NR resource allocation schemes should consider the following re</w:t>
      </w:r>
      <w:r>
        <w:rPr>
          <w:b/>
          <w:sz w:val="22"/>
          <w:szCs w:val="22"/>
        </w:rPr>
        <w:t>quirements</w:t>
      </w:r>
    </w:p>
    <w:p w:rsidR="00B93480" w:rsidRPr="004A0906" w:rsidRDefault="00B93480" w:rsidP="00B93480">
      <w:pPr>
        <w:pStyle w:val="ListParagraph"/>
        <w:numPr>
          <w:ilvl w:val="0"/>
          <w:numId w:val="9"/>
        </w:numPr>
        <w:jc w:val="both"/>
        <w:rPr>
          <w:b/>
          <w:sz w:val="22"/>
          <w:szCs w:val="22"/>
        </w:rPr>
      </w:pPr>
      <w:r w:rsidRPr="004A0906">
        <w:rPr>
          <w:b/>
          <w:sz w:val="22"/>
          <w:szCs w:val="22"/>
        </w:rPr>
        <w:t>The overhead of the resource allocation should be minimised as much as possible, for example, a coarse resource allocation should be considered for larger allocations by grouping a number of consecutive PRBs known as subband or resource block groups (RBG)</w:t>
      </w:r>
    </w:p>
    <w:p w:rsidR="00B93480" w:rsidRPr="004A0906" w:rsidRDefault="00B93480" w:rsidP="00B93480">
      <w:pPr>
        <w:pStyle w:val="ListParagraph"/>
        <w:numPr>
          <w:ilvl w:val="0"/>
          <w:numId w:val="9"/>
        </w:numPr>
        <w:jc w:val="both"/>
        <w:rPr>
          <w:b/>
          <w:sz w:val="22"/>
          <w:szCs w:val="22"/>
        </w:rPr>
      </w:pPr>
      <w:r w:rsidRPr="004A0906">
        <w:rPr>
          <w:b/>
          <w:sz w:val="22"/>
          <w:szCs w:val="22"/>
          <w:lang w:eastAsia="ja-JP"/>
        </w:rPr>
        <w:t xml:space="preserve">NR </w:t>
      </w:r>
      <w:r w:rsidRPr="004A0906">
        <w:rPr>
          <w:b/>
          <w:sz w:val="22"/>
          <w:szCs w:val="22"/>
        </w:rPr>
        <w:t xml:space="preserve">resource allocation </w:t>
      </w:r>
      <w:r w:rsidRPr="004A0906">
        <w:rPr>
          <w:b/>
          <w:sz w:val="22"/>
          <w:szCs w:val="22"/>
          <w:lang w:eastAsia="ja-JP"/>
        </w:rPr>
        <w:t>should also support a finer granularity of one PRB for small allocations (e.g. up to 25RBs in a bit-map manner) which can be useful for those UEs not capable</w:t>
      </w:r>
      <w:r w:rsidRPr="004A0906">
        <w:rPr>
          <w:b/>
          <w:iCs/>
          <w:sz w:val="22"/>
          <w:szCs w:val="22"/>
          <w:lang w:val="en-US" w:eastAsia="ja-JP"/>
        </w:rPr>
        <w:t xml:space="preserve"> of supporting the carrier bandwidth</w:t>
      </w:r>
      <w:r w:rsidRPr="004A0906">
        <w:rPr>
          <w:b/>
          <w:sz w:val="22"/>
          <w:szCs w:val="22"/>
          <w:lang w:eastAsia="ja-JP"/>
        </w:rPr>
        <w:t xml:space="preserve"> as well as to fill left-over holes caused by some features (e.g. UE specific control resources) </w:t>
      </w:r>
    </w:p>
    <w:p w:rsidR="00B93480" w:rsidRPr="00B93480" w:rsidRDefault="00B93480" w:rsidP="00B93480">
      <w:pPr>
        <w:pStyle w:val="ListParagraph"/>
        <w:numPr>
          <w:ilvl w:val="0"/>
          <w:numId w:val="9"/>
        </w:numPr>
        <w:jc w:val="both"/>
        <w:rPr>
          <w:b/>
          <w:sz w:val="22"/>
          <w:szCs w:val="22"/>
        </w:rPr>
      </w:pPr>
      <w:r w:rsidRPr="00B93480">
        <w:rPr>
          <w:b/>
          <w:sz w:val="22"/>
          <w:szCs w:val="22"/>
        </w:rPr>
        <w:t>NR resource allocation should allow flexibility to select and schedule to a small number of RBGs as well as a large number of contiguous and non-contiguous RBGs in the frequency resources in order to harvest the frequency selective gain when CSI feedback is available</w:t>
      </w:r>
    </w:p>
    <w:p w:rsidR="00B93480" w:rsidRPr="004A0906" w:rsidRDefault="00B93480" w:rsidP="00B93480">
      <w:pPr>
        <w:pStyle w:val="ListParagraph"/>
        <w:numPr>
          <w:ilvl w:val="0"/>
          <w:numId w:val="9"/>
        </w:numPr>
        <w:jc w:val="both"/>
        <w:rPr>
          <w:b/>
          <w:sz w:val="22"/>
          <w:szCs w:val="22"/>
        </w:rPr>
      </w:pPr>
      <w:r w:rsidRPr="004A0906">
        <w:rPr>
          <w:b/>
          <w:sz w:val="22"/>
          <w:szCs w:val="22"/>
        </w:rPr>
        <w:t>NR resource allocation should also support distributed allocations in order to harvest the frequency diversity gain for data transmission when CSI is not available or not applicable</w:t>
      </w:r>
    </w:p>
    <w:p w:rsidR="004A0906" w:rsidRPr="004A0906" w:rsidRDefault="004A0906" w:rsidP="004A0906">
      <w:pPr>
        <w:overflowPunct w:val="0"/>
        <w:autoSpaceDE w:val="0"/>
        <w:autoSpaceDN w:val="0"/>
        <w:adjustRightInd w:val="0"/>
        <w:spacing w:afterLines="50" w:after="120"/>
        <w:jc w:val="both"/>
        <w:textAlignment w:val="baseline"/>
        <w:rPr>
          <w:b/>
          <w:bCs/>
          <w:sz w:val="22"/>
          <w:szCs w:val="22"/>
          <w:lang w:eastAsia="zh-CN"/>
        </w:rPr>
      </w:pPr>
    </w:p>
    <w:p w:rsidR="0024569E" w:rsidRDefault="0024569E" w:rsidP="00801F1F">
      <w:pPr>
        <w:spacing w:after="0"/>
        <w:jc w:val="both"/>
        <w:rPr>
          <w:b/>
          <w:sz w:val="22"/>
          <w:szCs w:val="22"/>
          <w:lang w:val="en-US" w:eastAsia="ja-JP"/>
        </w:rPr>
      </w:pPr>
    </w:p>
    <w:p w:rsidR="00130A10" w:rsidRPr="007C56D5" w:rsidRDefault="001302AA" w:rsidP="007C56D5">
      <w:pPr>
        <w:pStyle w:val="Heading1"/>
        <w:rPr>
          <w:rFonts w:ascii="Times New Roman" w:hAnsi="Times New Roman"/>
          <w:b/>
        </w:rPr>
      </w:pPr>
      <w:r w:rsidRPr="00B868F6">
        <w:rPr>
          <w:rFonts w:ascii="Times New Roman" w:hAnsi="Times New Roman"/>
          <w:b/>
        </w:rPr>
        <w:t>References</w:t>
      </w:r>
    </w:p>
    <w:p w:rsidR="00F778F2" w:rsidRPr="00F778F2" w:rsidRDefault="00037B99" w:rsidP="00BC74CC">
      <w:pPr>
        <w:pStyle w:val="ListParagraph"/>
        <w:numPr>
          <w:ilvl w:val="0"/>
          <w:numId w:val="2"/>
        </w:numPr>
        <w:rPr>
          <w:lang w:val="en-US" w:eastAsia="ja-JP"/>
        </w:rPr>
      </w:pPr>
      <w:r w:rsidRPr="00F778F2">
        <w:rPr>
          <w:lang w:val="en-US" w:eastAsia="ja-JP"/>
        </w:rPr>
        <w:t>TR 36.802</w:t>
      </w:r>
      <w:r w:rsidR="00F778F2" w:rsidRPr="00F778F2">
        <w:rPr>
          <w:lang w:val="en-US" w:eastAsia="ja-JP"/>
        </w:rPr>
        <w:t>, “</w:t>
      </w:r>
      <w:r w:rsidR="00F778F2" w:rsidRPr="00F778F2">
        <w:rPr>
          <w:lang w:eastAsia="ja-JP"/>
        </w:rPr>
        <w:t xml:space="preserve">Study on </w:t>
      </w:r>
      <w:r w:rsidR="00F778F2" w:rsidRPr="00F778F2">
        <w:t xml:space="preserve">New Radio </w:t>
      </w:r>
      <w:r w:rsidR="00F778F2" w:rsidRPr="00F778F2">
        <w:rPr>
          <w:lang w:eastAsia="ja-JP"/>
        </w:rPr>
        <w:t xml:space="preserve">(NR) </w:t>
      </w:r>
      <w:r w:rsidR="00F778F2" w:rsidRPr="00F778F2">
        <w:t>Access Technology; Physical Layer Aspects</w:t>
      </w:r>
      <w:r w:rsidR="00F778F2">
        <w:t>”, 3GPP.</w:t>
      </w:r>
    </w:p>
    <w:p w:rsidR="004A0906" w:rsidRPr="004A0906" w:rsidRDefault="00EB6E78" w:rsidP="00807E20">
      <w:pPr>
        <w:pStyle w:val="ListParagraph"/>
        <w:numPr>
          <w:ilvl w:val="0"/>
          <w:numId w:val="2"/>
        </w:numPr>
        <w:rPr>
          <w:lang w:val="en-US" w:eastAsia="ja-JP"/>
        </w:rPr>
      </w:pPr>
      <w:r w:rsidRPr="004A0906">
        <w:rPr>
          <w:rFonts w:cs="Arial"/>
        </w:rPr>
        <w:t>R1-091694, “</w:t>
      </w:r>
      <w:r w:rsidRPr="00EB6E78">
        <w:t>Effect of RBG size on throughput performance in LTE-A”, NEC, RAN1#57.</w:t>
      </w:r>
    </w:p>
    <w:sectPr w:rsidR="004A0906" w:rsidRPr="004A0906" w:rsidSect="00690321">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5AC" w:rsidRDefault="001925AC">
      <w:r>
        <w:separator/>
      </w:r>
    </w:p>
  </w:endnote>
  <w:endnote w:type="continuationSeparator" w:id="0">
    <w:p w:rsidR="001925AC" w:rsidRDefault="00192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331" w:rsidRDefault="00C16331"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16331" w:rsidRDefault="00C163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331" w:rsidRDefault="00C16331"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D38E1">
      <w:rPr>
        <w:rStyle w:val="PageNumber"/>
      </w:rPr>
      <w:t>1</w:t>
    </w:r>
    <w:r>
      <w:rPr>
        <w:rStyle w:val="PageNumber"/>
      </w:rPr>
      <w:fldChar w:fldCharType="end"/>
    </w:r>
  </w:p>
  <w:p w:rsidR="00C16331" w:rsidRDefault="00C163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5AC" w:rsidRDefault="001925AC">
      <w:r>
        <w:separator/>
      </w:r>
    </w:p>
  </w:footnote>
  <w:footnote w:type="continuationSeparator" w:id="0">
    <w:p w:rsidR="001925AC" w:rsidRDefault="001925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331" w:rsidRDefault="00C16331">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3F03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115047"/>
    <w:multiLevelType w:val="hybridMultilevel"/>
    <w:tmpl w:val="ECE83C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3461F"/>
    <w:multiLevelType w:val="hybridMultilevel"/>
    <w:tmpl w:val="CE7269D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648744C"/>
    <w:multiLevelType w:val="hybridMultilevel"/>
    <w:tmpl w:val="C44E9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7A81BC2"/>
    <w:multiLevelType w:val="multilevel"/>
    <w:tmpl w:val="BA0268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6796395C"/>
    <w:multiLevelType w:val="hybridMultilevel"/>
    <w:tmpl w:val="9EA23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7"/>
  </w:num>
  <w:num w:numId="4">
    <w:abstractNumId w:val="10"/>
  </w:num>
  <w:num w:numId="5">
    <w:abstractNumId w:val="5"/>
  </w:num>
  <w:num w:numId="6">
    <w:abstractNumId w:val="8"/>
  </w:num>
  <w:num w:numId="7">
    <w:abstractNumId w:val="0"/>
  </w:num>
  <w:num w:numId="8">
    <w:abstractNumId w:val="1"/>
  </w:num>
  <w:num w:numId="9">
    <w:abstractNumId w:val="3"/>
  </w:num>
  <w:num w:numId="10">
    <w:abstractNumId w:val="9"/>
  </w:num>
  <w:num w:numId="1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CF4"/>
    <w:rsid w:val="00000F47"/>
    <w:rsid w:val="000013F3"/>
    <w:rsid w:val="0000171C"/>
    <w:rsid w:val="00001968"/>
    <w:rsid w:val="00001A7F"/>
    <w:rsid w:val="00001C18"/>
    <w:rsid w:val="00001C22"/>
    <w:rsid w:val="00002141"/>
    <w:rsid w:val="000024C8"/>
    <w:rsid w:val="00002717"/>
    <w:rsid w:val="00002DE5"/>
    <w:rsid w:val="00003095"/>
    <w:rsid w:val="000031BB"/>
    <w:rsid w:val="000037A4"/>
    <w:rsid w:val="00003970"/>
    <w:rsid w:val="00003A53"/>
    <w:rsid w:val="00003A9E"/>
    <w:rsid w:val="00003B72"/>
    <w:rsid w:val="00003C2D"/>
    <w:rsid w:val="00003ED6"/>
    <w:rsid w:val="00004415"/>
    <w:rsid w:val="00004660"/>
    <w:rsid w:val="00005351"/>
    <w:rsid w:val="0000536A"/>
    <w:rsid w:val="00005391"/>
    <w:rsid w:val="00005799"/>
    <w:rsid w:val="000057AD"/>
    <w:rsid w:val="00005856"/>
    <w:rsid w:val="00005A21"/>
    <w:rsid w:val="00005A3C"/>
    <w:rsid w:val="00005AD4"/>
    <w:rsid w:val="00005BAD"/>
    <w:rsid w:val="00005D06"/>
    <w:rsid w:val="00006020"/>
    <w:rsid w:val="00006105"/>
    <w:rsid w:val="00006132"/>
    <w:rsid w:val="00006358"/>
    <w:rsid w:val="00006A19"/>
    <w:rsid w:val="00006A5E"/>
    <w:rsid w:val="00006F4D"/>
    <w:rsid w:val="000071E8"/>
    <w:rsid w:val="000077B9"/>
    <w:rsid w:val="0000780B"/>
    <w:rsid w:val="0000792D"/>
    <w:rsid w:val="0000799A"/>
    <w:rsid w:val="00007AF5"/>
    <w:rsid w:val="00007EBC"/>
    <w:rsid w:val="00010695"/>
    <w:rsid w:val="00010B25"/>
    <w:rsid w:val="00010FF9"/>
    <w:rsid w:val="00011139"/>
    <w:rsid w:val="0001120E"/>
    <w:rsid w:val="000112A8"/>
    <w:rsid w:val="00011437"/>
    <w:rsid w:val="000116DC"/>
    <w:rsid w:val="000118ED"/>
    <w:rsid w:val="00011A08"/>
    <w:rsid w:val="00012224"/>
    <w:rsid w:val="000124A6"/>
    <w:rsid w:val="00012575"/>
    <w:rsid w:val="000128E7"/>
    <w:rsid w:val="00012E05"/>
    <w:rsid w:val="00012E74"/>
    <w:rsid w:val="00013217"/>
    <w:rsid w:val="0001345B"/>
    <w:rsid w:val="000136BB"/>
    <w:rsid w:val="00013747"/>
    <w:rsid w:val="00013796"/>
    <w:rsid w:val="00013802"/>
    <w:rsid w:val="0001384C"/>
    <w:rsid w:val="00013970"/>
    <w:rsid w:val="00013B90"/>
    <w:rsid w:val="00013C34"/>
    <w:rsid w:val="00013ED8"/>
    <w:rsid w:val="00013F7D"/>
    <w:rsid w:val="00014185"/>
    <w:rsid w:val="00014301"/>
    <w:rsid w:val="00014466"/>
    <w:rsid w:val="000146F1"/>
    <w:rsid w:val="000148B6"/>
    <w:rsid w:val="00014922"/>
    <w:rsid w:val="00014F50"/>
    <w:rsid w:val="00015012"/>
    <w:rsid w:val="00015709"/>
    <w:rsid w:val="000159A6"/>
    <w:rsid w:val="00015DA3"/>
    <w:rsid w:val="00015E67"/>
    <w:rsid w:val="00016295"/>
    <w:rsid w:val="0001644F"/>
    <w:rsid w:val="0001659D"/>
    <w:rsid w:val="000169AE"/>
    <w:rsid w:val="00016C60"/>
    <w:rsid w:val="00016F7A"/>
    <w:rsid w:val="0001702F"/>
    <w:rsid w:val="0001727F"/>
    <w:rsid w:val="00017460"/>
    <w:rsid w:val="0001761B"/>
    <w:rsid w:val="00017819"/>
    <w:rsid w:val="00017D2A"/>
    <w:rsid w:val="00017E6B"/>
    <w:rsid w:val="0002008A"/>
    <w:rsid w:val="00020245"/>
    <w:rsid w:val="00020999"/>
    <w:rsid w:val="00020B9E"/>
    <w:rsid w:val="00020C1A"/>
    <w:rsid w:val="00020CE4"/>
    <w:rsid w:val="00020EF9"/>
    <w:rsid w:val="000210E9"/>
    <w:rsid w:val="00021161"/>
    <w:rsid w:val="00021452"/>
    <w:rsid w:val="00021478"/>
    <w:rsid w:val="000214B4"/>
    <w:rsid w:val="00021832"/>
    <w:rsid w:val="00021F5C"/>
    <w:rsid w:val="00022578"/>
    <w:rsid w:val="00022813"/>
    <w:rsid w:val="00022A03"/>
    <w:rsid w:val="00022D03"/>
    <w:rsid w:val="00022EA2"/>
    <w:rsid w:val="00023021"/>
    <w:rsid w:val="00023100"/>
    <w:rsid w:val="00023101"/>
    <w:rsid w:val="000231EA"/>
    <w:rsid w:val="000239CC"/>
    <w:rsid w:val="000239E9"/>
    <w:rsid w:val="00023B09"/>
    <w:rsid w:val="00023B5E"/>
    <w:rsid w:val="00023C05"/>
    <w:rsid w:val="0002437F"/>
    <w:rsid w:val="0002456E"/>
    <w:rsid w:val="00024F58"/>
    <w:rsid w:val="00025192"/>
    <w:rsid w:val="0002521F"/>
    <w:rsid w:val="00025A5B"/>
    <w:rsid w:val="000264ED"/>
    <w:rsid w:val="00026549"/>
    <w:rsid w:val="000269D4"/>
    <w:rsid w:val="00026A1A"/>
    <w:rsid w:val="00026BC1"/>
    <w:rsid w:val="000270B8"/>
    <w:rsid w:val="0002795C"/>
    <w:rsid w:val="00027E77"/>
    <w:rsid w:val="000300A1"/>
    <w:rsid w:val="00030400"/>
    <w:rsid w:val="00030501"/>
    <w:rsid w:val="000307F7"/>
    <w:rsid w:val="0003125F"/>
    <w:rsid w:val="000319CC"/>
    <w:rsid w:val="00031C03"/>
    <w:rsid w:val="00031F09"/>
    <w:rsid w:val="00032256"/>
    <w:rsid w:val="00032635"/>
    <w:rsid w:val="00032855"/>
    <w:rsid w:val="000328B0"/>
    <w:rsid w:val="000329BC"/>
    <w:rsid w:val="00032C63"/>
    <w:rsid w:val="000338FC"/>
    <w:rsid w:val="00033D8D"/>
    <w:rsid w:val="000345DB"/>
    <w:rsid w:val="00034C1E"/>
    <w:rsid w:val="00034E47"/>
    <w:rsid w:val="000351D1"/>
    <w:rsid w:val="0003532B"/>
    <w:rsid w:val="0003532F"/>
    <w:rsid w:val="000353A6"/>
    <w:rsid w:val="0003579E"/>
    <w:rsid w:val="00035CAB"/>
    <w:rsid w:val="00035D99"/>
    <w:rsid w:val="00036005"/>
    <w:rsid w:val="000360BC"/>
    <w:rsid w:val="0003634B"/>
    <w:rsid w:val="0003644F"/>
    <w:rsid w:val="00036A00"/>
    <w:rsid w:val="00037743"/>
    <w:rsid w:val="00037B99"/>
    <w:rsid w:val="000400D5"/>
    <w:rsid w:val="00040277"/>
    <w:rsid w:val="000406EE"/>
    <w:rsid w:val="000408D2"/>
    <w:rsid w:val="000409DD"/>
    <w:rsid w:val="00040B8D"/>
    <w:rsid w:val="00040CC0"/>
    <w:rsid w:val="00040E89"/>
    <w:rsid w:val="00041015"/>
    <w:rsid w:val="00041291"/>
    <w:rsid w:val="00042356"/>
    <w:rsid w:val="000427A7"/>
    <w:rsid w:val="00042CB0"/>
    <w:rsid w:val="00042D51"/>
    <w:rsid w:val="00043ABE"/>
    <w:rsid w:val="00043CB7"/>
    <w:rsid w:val="0004447D"/>
    <w:rsid w:val="000445F8"/>
    <w:rsid w:val="00044A8A"/>
    <w:rsid w:val="00044B3E"/>
    <w:rsid w:val="00044C5F"/>
    <w:rsid w:val="0004538E"/>
    <w:rsid w:val="00045977"/>
    <w:rsid w:val="00045B33"/>
    <w:rsid w:val="00046076"/>
    <w:rsid w:val="000467E2"/>
    <w:rsid w:val="0004693F"/>
    <w:rsid w:val="00046C4F"/>
    <w:rsid w:val="0004708C"/>
    <w:rsid w:val="00047404"/>
    <w:rsid w:val="0004775A"/>
    <w:rsid w:val="000505A7"/>
    <w:rsid w:val="000505FB"/>
    <w:rsid w:val="00050664"/>
    <w:rsid w:val="00050EA7"/>
    <w:rsid w:val="0005105C"/>
    <w:rsid w:val="000512C7"/>
    <w:rsid w:val="00051498"/>
    <w:rsid w:val="00051566"/>
    <w:rsid w:val="000518F3"/>
    <w:rsid w:val="00051963"/>
    <w:rsid w:val="000522A3"/>
    <w:rsid w:val="0005258C"/>
    <w:rsid w:val="00052A9C"/>
    <w:rsid w:val="00052FBF"/>
    <w:rsid w:val="00053080"/>
    <w:rsid w:val="0005308C"/>
    <w:rsid w:val="000535A1"/>
    <w:rsid w:val="00053857"/>
    <w:rsid w:val="00053988"/>
    <w:rsid w:val="00053C16"/>
    <w:rsid w:val="000542C5"/>
    <w:rsid w:val="0005470F"/>
    <w:rsid w:val="00054A6F"/>
    <w:rsid w:val="00055082"/>
    <w:rsid w:val="000550FB"/>
    <w:rsid w:val="000553F0"/>
    <w:rsid w:val="00055450"/>
    <w:rsid w:val="00055F3A"/>
    <w:rsid w:val="000562DA"/>
    <w:rsid w:val="00056870"/>
    <w:rsid w:val="000568B8"/>
    <w:rsid w:val="00056B48"/>
    <w:rsid w:val="00056B77"/>
    <w:rsid w:val="00056DE6"/>
    <w:rsid w:val="00057140"/>
    <w:rsid w:val="000574B6"/>
    <w:rsid w:val="00057BA1"/>
    <w:rsid w:val="00057C9F"/>
    <w:rsid w:val="00057E06"/>
    <w:rsid w:val="00057F35"/>
    <w:rsid w:val="0006034A"/>
    <w:rsid w:val="0006037A"/>
    <w:rsid w:val="00060972"/>
    <w:rsid w:val="00060A44"/>
    <w:rsid w:val="00060ADF"/>
    <w:rsid w:val="00060BF3"/>
    <w:rsid w:val="000615D0"/>
    <w:rsid w:val="00061673"/>
    <w:rsid w:val="00061AD3"/>
    <w:rsid w:val="00061C3B"/>
    <w:rsid w:val="00061C3D"/>
    <w:rsid w:val="00061E33"/>
    <w:rsid w:val="00061F22"/>
    <w:rsid w:val="000622AD"/>
    <w:rsid w:val="00062443"/>
    <w:rsid w:val="0006265C"/>
    <w:rsid w:val="00062D3C"/>
    <w:rsid w:val="0006314D"/>
    <w:rsid w:val="000631B7"/>
    <w:rsid w:val="00063272"/>
    <w:rsid w:val="00063329"/>
    <w:rsid w:val="0006349F"/>
    <w:rsid w:val="000635F8"/>
    <w:rsid w:val="0006385F"/>
    <w:rsid w:val="00063AB5"/>
    <w:rsid w:val="00064A31"/>
    <w:rsid w:val="00064BC4"/>
    <w:rsid w:val="00064D48"/>
    <w:rsid w:val="00064ED8"/>
    <w:rsid w:val="00064FEA"/>
    <w:rsid w:val="00065015"/>
    <w:rsid w:val="00065383"/>
    <w:rsid w:val="000659B4"/>
    <w:rsid w:val="00065FB9"/>
    <w:rsid w:val="00066087"/>
    <w:rsid w:val="000663B9"/>
    <w:rsid w:val="0006652D"/>
    <w:rsid w:val="000665F4"/>
    <w:rsid w:val="00066E32"/>
    <w:rsid w:val="00066EE0"/>
    <w:rsid w:val="00066EF7"/>
    <w:rsid w:val="0006726B"/>
    <w:rsid w:val="00067339"/>
    <w:rsid w:val="0006765B"/>
    <w:rsid w:val="0006769D"/>
    <w:rsid w:val="0006795D"/>
    <w:rsid w:val="00067BE5"/>
    <w:rsid w:val="00067E59"/>
    <w:rsid w:val="00067F26"/>
    <w:rsid w:val="000702F8"/>
    <w:rsid w:val="00070C6A"/>
    <w:rsid w:val="00070E6F"/>
    <w:rsid w:val="00070E98"/>
    <w:rsid w:val="00070F09"/>
    <w:rsid w:val="00070F54"/>
    <w:rsid w:val="000715C0"/>
    <w:rsid w:val="0007182F"/>
    <w:rsid w:val="000719DB"/>
    <w:rsid w:val="00071A2D"/>
    <w:rsid w:val="00071AC2"/>
    <w:rsid w:val="00071C32"/>
    <w:rsid w:val="00071EE3"/>
    <w:rsid w:val="000720F4"/>
    <w:rsid w:val="00072521"/>
    <w:rsid w:val="00072A56"/>
    <w:rsid w:val="00072A77"/>
    <w:rsid w:val="00072F59"/>
    <w:rsid w:val="0007389F"/>
    <w:rsid w:val="00073C44"/>
    <w:rsid w:val="0007402D"/>
    <w:rsid w:val="00074086"/>
    <w:rsid w:val="00074263"/>
    <w:rsid w:val="0007476D"/>
    <w:rsid w:val="00074788"/>
    <w:rsid w:val="00074BAC"/>
    <w:rsid w:val="00075DD8"/>
    <w:rsid w:val="000761B3"/>
    <w:rsid w:val="0007693B"/>
    <w:rsid w:val="00076DF3"/>
    <w:rsid w:val="00077133"/>
    <w:rsid w:val="0007721C"/>
    <w:rsid w:val="0007779B"/>
    <w:rsid w:val="000807C8"/>
    <w:rsid w:val="0008095E"/>
    <w:rsid w:val="00080990"/>
    <w:rsid w:val="00080F6D"/>
    <w:rsid w:val="000812A8"/>
    <w:rsid w:val="000813FF"/>
    <w:rsid w:val="00081425"/>
    <w:rsid w:val="0008142D"/>
    <w:rsid w:val="000815B6"/>
    <w:rsid w:val="000817DE"/>
    <w:rsid w:val="00081B02"/>
    <w:rsid w:val="00081DA5"/>
    <w:rsid w:val="0008260C"/>
    <w:rsid w:val="000828D1"/>
    <w:rsid w:val="00082DBE"/>
    <w:rsid w:val="00082E04"/>
    <w:rsid w:val="0008345A"/>
    <w:rsid w:val="00083A2F"/>
    <w:rsid w:val="000840C5"/>
    <w:rsid w:val="000842C8"/>
    <w:rsid w:val="000843CA"/>
    <w:rsid w:val="000846EA"/>
    <w:rsid w:val="00084919"/>
    <w:rsid w:val="00084F5D"/>
    <w:rsid w:val="00084FEE"/>
    <w:rsid w:val="000851B2"/>
    <w:rsid w:val="00085618"/>
    <w:rsid w:val="000856F7"/>
    <w:rsid w:val="000857B5"/>
    <w:rsid w:val="00085AC0"/>
    <w:rsid w:val="00086101"/>
    <w:rsid w:val="000862F1"/>
    <w:rsid w:val="0008638F"/>
    <w:rsid w:val="0008643A"/>
    <w:rsid w:val="0008671D"/>
    <w:rsid w:val="00086F7F"/>
    <w:rsid w:val="00087559"/>
    <w:rsid w:val="0009054D"/>
    <w:rsid w:val="00090C07"/>
    <w:rsid w:val="00090D68"/>
    <w:rsid w:val="00091123"/>
    <w:rsid w:val="000912B8"/>
    <w:rsid w:val="000913FA"/>
    <w:rsid w:val="000916A0"/>
    <w:rsid w:val="00091895"/>
    <w:rsid w:val="00091C70"/>
    <w:rsid w:val="00091D9A"/>
    <w:rsid w:val="00091E9E"/>
    <w:rsid w:val="0009287F"/>
    <w:rsid w:val="000928EC"/>
    <w:rsid w:val="00092B80"/>
    <w:rsid w:val="00092BAC"/>
    <w:rsid w:val="00092BF5"/>
    <w:rsid w:val="00093447"/>
    <w:rsid w:val="00093719"/>
    <w:rsid w:val="00093A25"/>
    <w:rsid w:val="00094141"/>
    <w:rsid w:val="0009441E"/>
    <w:rsid w:val="00094585"/>
    <w:rsid w:val="00094B4B"/>
    <w:rsid w:val="000953DA"/>
    <w:rsid w:val="00095796"/>
    <w:rsid w:val="00095A46"/>
    <w:rsid w:val="00095A54"/>
    <w:rsid w:val="00096005"/>
    <w:rsid w:val="00096424"/>
    <w:rsid w:val="000966BD"/>
    <w:rsid w:val="000968A8"/>
    <w:rsid w:val="00096961"/>
    <w:rsid w:val="00096A7C"/>
    <w:rsid w:val="00096C62"/>
    <w:rsid w:val="00096F46"/>
    <w:rsid w:val="000973F7"/>
    <w:rsid w:val="0009761B"/>
    <w:rsid w:val="0009782A"/>
    <w:rsid w:val="00097AAF"/>
    <w:rsid w:val="00097BC6"/>
    <w:rsid w:val="00097CA6"/>
    <w:rsid w:val="00097FD9"/>
    <w:rsid w:val="000A01BD"/>
    <w:rsid w:val="000A05F1"/>
    <w:rsid w:val="000A0935"/>
    <w:rsid w:val="000A0E8C"/>
    <w:rsid w:val="000A0EB4"/>
    <w:rsid w:val="000A110B"/>
    <w:rsid w:val="000A13FF"/>
    <w:rsid w:val="000A153A"/>
    <w:rsid w:val="000A18E1"/>
    <w:rsid w:val="000A1DB8"/>
    <w:rsid w:val="000A23C7"/>
    <w:rsid w:val="000A2429"/>
    <w:rsid w:val="000A2F1A"/>
    <w:rsid w:val="000A2F7A"/>
    <w:rsid w:val="000A31E5"/>
    <w:rsid w:val="000A338A"/>
    <w:rsid w:val="000A38B1"/>
    <w:rsid w:val="000A3BF9"/>
    <w:rsid w:val="000A3F40"/>
    <w:rsid w:val="000A3FDC"/>
    <w:rsid w:val="000A4271"/>
    <w:rsid w:val="000A4399"/>
    <w:rsid w:val="000A48AF"/>
    <w:rsid w:val="000A5727"/>
    <w:rsid w:val="000A5822"/>
    <w:rsid w:val="000A5BB2"/>
    <w:rsid w:val="000A5CEF"/>
    <w:rsid w:val="000A5D21"/>
    <w:rsid w:val="000A5F7C"/>
    <w:rsid w:val="000A63A7"/>
    <w:rsid w:val="000A6490"/>
    <w:rsid w:val="000A65D9"/>
    <w:rsid w:val="000A6999"/>
    <w:rsid w:val="000A6B74"/>
    <w:rsid w:val="000A6E04"/>
    <w:rsid w:val="000A7049"/>
    <w:rsid w:val="000A7511"/>
    <w:rsid w:val="000A7AB3"/>
    <w:rsid w:val="000A7BEE"/>
    <w:rsid w:val="000A7C17"/>
    <w:rsid w:val="000A7C92"/>
    <w:rsid w:val="000A7FCF"/>
    <w:rsid w:val="000B0171"/>
    <w:rsid w:val="000B0767"/>
    <w:rsid w:val="000B08E2"/>
    <w:rsid w:val="000B0DD4"/>
    <w:rsid w:val="000B117F"/>
    <w:rsid w:val="000B165A"/>
    <w:rsid w:val="000B16DA"/>
    <w:rsid w:val="000B1C4A"/>
    <w:rsid w:val="000B2337"/>
    <w:rsid w:val="000B2399"/>
    <w:rsid w:val="000B28EF"/>
    <w:rsid w:val="000B2B1F"/>
    <w:rsid w:val="000B34C8"/>
    <w:rsid w:val="000B3B37"/>
    <w:rsid w:val="000B3CE3"/>
    <w:rsid w:val="000B3F15"/>
    <w:rsid w:val="000B4369"/>
    <w:rsid w:val="000B446E"/>
    <w:rsid w:val="000B4954"/>
    <w:rsid w:val="000B4B87"/>
    <w:rsid w:val="000B4B97"/>
    <w:rsid w:val="000B4BFB"/>
    <w:rsid w:val="000B4DDB"/>
    <w:rsid w:val="000B512C"/>
    <w:rsid w:val="000B52C2"/>
    <w:rsid w:val="000B5C7C"/>
    <w:rsid w:val="000B5E04"/>
    <w:rsid w:val="000B5EBB"/>
    <w:rsid w:val="000B6214"/>
    <w:rsid w:val="000B6277"/>
    <w:rsid w:val="000B6378"/>
    <w:rsid w:val="000B66AB"/>
    <w:rsid w:val="000B67C1"/>
    <w:rsid w:val="000B6840"/>
    <w:rsid w:val="000B69E4"/>
    <w:rsid w:val="000B6A07"/>
    <w:rsid w:val="000B6BE5"/>
    <w:rsid w:val="000B6C1E"/>
    <w:rsid w:val="000B72F7"/>
    <w:rsid w:val="000B777E"/>
    <w:rsid w:val="000B7900"/>
    <w:rsid w:val="000B792F"/>
    <w:rsid w:val="000B7CF3"/>
    <w:rsid w:val="000C001D"/>
    <w:rsid w:val="000C027F"/>
    <w:rsid w:val="000C02B3"/>
    <w:rsid w:val="000C076D"/>
    <w:rsid w:val="000C12DC"/>
    <w:rsid w:val="000C162A"/>
    <w:rsid w:val="000C1E1F"/>
    <w:rsid w:val="000C1F94"/>
    <w:rsid w:val="000C212A"/>
    <w:rsid w:val="000C223A"/>
    <w:rsid w:val="000C23AA"/>
    <w:rsid w:val="000C276E"/>
    <w:rsid w:val="000C293D"/>
    <w:rsid w:val="000C2C68"/>
    <w:rsid w:val="000C2C88"/>
    <w:rsid w:val="000C2CB3"/>
    <w:rsid w:val="000C2F3B"/>
    <w:rsid w:val="000C38EE"/>
    <w:rsid w:val="000C3B5C"/>
    <w:rsid w:val="000C4045"/>
    <w:rsid w:val="000C4A29"/>
    <w:rsid w:val="000C50E6"/>
    <w:rsid w:val="000C522F"/>
    <w:rsid w:val="000C535C"/>
    <w:rsid w:val="000C56E9"/>
    <w:rsid w:val="000C5768"/>
    <w:rsid w:val="000C5BC9"/>
    <w:rsid w:val="000C61B6"/>
    <w:rsid w:val="000C6274"/>
    <w:rsid w:val="000C62A5"/>
    <w:rsid w:val="000C6348"/>
    <w:rsid w:val="000C6694"/>
    <w:rsid w:val="000C6833"/>
    <w:rsid w:val="000C6933"/>
    <w:rsid w:val="000C6D88"/>
    <w:rsid w:val="000C70FA"/>
    <w:rsid w:val="000C7119"/>
    <w:rsid w:val="000C7838"/>
    <w:rsid w:val="000C7EDD"/>
    <w:rsid w:val="000D02A9"/>
    <w:rsid w:val="000D0484"/>
    <w:rsid w:val="000D04FD"/>
    <w:rsid w:val="000D06C3"/>
    <w:rsid w:val="000D06D8"/>
    <w:rsid w:val="000D0892"/>
    <w:rsid w:val="000D0A68"/>
    <w:rsid w:val="000D0E44"/>
    <w:rsid w:val="000D14C7"/>
    <w:rsid w:val="000D17D2"/>
    <w:rsid w:val="000D1A57"/>
    <w:rsid w:val="000D1ABB"/>
    <w:rsid w:val="000D1F6D"/>
    <w:rsid w:val="000D212E"/>
    <w:rsid w:val="000D22AC"/>
    <w:rsid w:val="000D22F8"/>
    <w:rsid w:val="000D25DE"/>
    <w:rsid w:val="000D3349"/>
    <w:rsid w:val="000D360F"/>
    <w:rsid w:val="000D37FE"/>
    <w:rsid w:val="000D3941"/>
    <w:rsid w:val="000D3986"/>
    <w:rsid w:val="000D3B60"/>
    <w:rsid w:val="000D3EBC"/>
    <w:rsid w:val="000D3F0C"/>
    <w:rsid w:val="000D407D"/>
    <w:rsid w:val="000D4240"/>
    <w:rsid w:val="000D42CC"/>
    <w:rsid w:val="000D43E8"/>
    <w:rsid w:val="000D48B8"/>
    <w:rsid w:val="000D4A9C"/>
    <w:rsid w:val="000D4B93"/>
    <w:rsid w:val="000D4BC1"/>
    <w:rsid w:val="000D54A6"/>
    <w:rsid w:val="000D5737"/>
    <w:rsid w:val="000D5766"/>
    <w:rsid w:val="000D5B07"/>
    <w:rsid w:val="000D5BF7"/>
    <w:rsid w:val="000D6041"/>
    <w:rsid w:val="000D6087"/>
    <w:rsid w:val="000D61B0"/>
    <w:rsid w:val="000D6295"/>
    <w:rsid w:val="000D64E0"/>
    <w:rsid w:val="000D6589"/>
    <w:rsid w:val="000D6698"/>
    <w:rsid w:val="000D675B"/>
    <w:rsid w:val="000D6A16"/>
    <w:rsid w:val="000D6E9D"/>
    <w:rsid w:val="000D7163"/>
    <w:rsid w:val="000D765F"/>
    <w:rsid w:val="000D7911"/>
    <w:rsid w:val="000E06CD"/>
    <w:rsid w:val="000E0B6F"/>
    <w:rsid w:val="000E0FED"/>
    <w:rsid w:val="000E12F3"/>
    <w:rsid w:val="000E1717"/>
    <w:rsid w:val="000E179B"/>
    <w:rsid w:val="000E19BF"/>
    <w:rsid w:val="000E1CB0"/>
    <w:rsid w:val="000E22A9"/>
    <w:rsid w:val="000E247C"/>
    <w:rsid w:val="000E2CF6"/>
    <w:rsid w:val="000E3127"/>
    <w:rsid w:val="000E31C0"/>
    <w:rsid w:val="000E32A2"/>
    <w:rsid w:val="000E344B"/>
    <w:rsid w:val="000E3532"/>
    <w:rsid w:val="000E35FD"/>
    <w:rsid w:val="000E36F4"/>
    <w:rsid w:val="000E39C5"/>
    <w:rsid w:val="000E3DB3"/>
    <w:rsid w:val="000E3FAF"/>
    <w:rsid w:val="000E40AA"/>
    <w:rsid w:val="000E40E9"/>
    <w:rsid w:val="000E4279"/>
    <w:rsid w:val="000E453E"/>
    <w:rsid w:val="000E4B46"/>
    <w:rsid w:val="000E4E23"/>
    <w:rsid w:val="000E4EF3"/>
    <w:rsid w:val="000E5055"/>
    <w:rsid w:val="000E5520"/>
    <w:rsid w:val="000E55C4"/>
    <w:rsid w:val="000E5BDD"/>
    <w:rsid w:val="000E5E35"/>
    <w:rsid w:val="000E661A"/>
    <w:rsid w:val="000E6935"/>
    <w:rsid w:val="000E6CDD"/>
    <w:rsid w:val="000E6D23"/>
    <w:rsid w:val="000E6DAB"/>
    <w:rsid w:val="000E6EDA"/>
    <w:rsid w:val="000E781E"/>
    <w:rsid w:val="000E7971"/>
    <w:rsid w:val="000E7C0A"/>
    <w:rsid w:val="000F043F"/>
    <w:rsid w:val="000F04F5"/>
    <w:rsid w:val="000F051C"/>
    <w:rsid w:val="000F0596"/>
    <w:rsid w:val="000F06E8"/>
    <w:rsid w:val="000F09A1"/>
    <w:rsid w:val="000F09B9"/>
    <w:rsid w:val="000F18A7"/>
    <w:rsid w:val="000F18BE"/>
    <w:rsid w:val="000F1939"/>
    <w:rsid w:val="000F1E0B"/>
    <w:rsid w:val="000F1F0D"/>
    <w:rsid w:val="000F2380"/>
    <w:rsid w:val="000F25B2"/>
    <w:rsid w:val="000F25E5"/>
    <w:rsid w:val="000F2C92"/>
    <w:rsid w:val="000F2CFE"/>
    <w:rsid w:val="000F3E54"/>
    <w:rsid w:val="000F3F4B"/>
    <w:rsid w:val="000F41BB"/>
    <w:rsid w:val="000F49D3"/>
    <w:rsid w:val="000F4A61"/>
    <w:rsid w:val="000F4F6A"/>
    <w:rsid w:val="000F50B5"/>
    <w:rsid w:val="000F579C"/>
    <w:rsid w:val="000F5D4B"/>
    <w:rsid w:val="000F5E7A"/>
    <w:rsid w:val="000F5F1D"/>
    <w:rsid w:val="000F6898"/>
    <w:rsid w:val="000F691E"/>
    <w:rsid w:val="000F6B43"/>
    <w:rsid w:val="000F6B5B"/>
    <w:rsid w:val="000F6C64"/>
    <w:rsid w:val="000F6DAF"/>
    <w:rsid w:val="000F73F5"/>
    <w:rsid w:val="000F76BD"/>
    <w:rsid w:val="000F785E"/>
    <w:rsid w:val="000F78AD"/>
    <w:rsid w:val="000F7FD5"/>
    <w:rsid w:val="001004A4"/>
    <w:rsid w:val="001009B9"/>
    <w:rsid w:val="00100CFC"/>
    <w:rsid w:val="001011F9"/>
    <w:rsid w:val="001017F3"/>
    <w:rsid w:val="001018D8"/>
    <w:rsid w:val="00101916"/>
    <w:rsid w:val="00101CFB"/>
    <w:rsid w:val="00101D8A"/>
    <w:rsid w:val="00102238"/>
    <w:rsid w:val="00102323"/>
    <w:rsid w:val="0010246B"/>
    <w:rsid w:val="00102C02"/>
    <w:rsid w:val="001032A0"/>
    <w:rsid w:val="00103330"/>
    <w:rsid w:val="001033A2"/>
    <w:rsid w:val="001034B1"/>
    <w:rsid w:val="0010355B"/>
    <w:rsid w:val="001039BB"/>
    <w:rsid w:val="00103ADF"/>
    <w:rsid w:val="001041C1"/>
    <w:rsid w:val="00104245"/>
    <w:rsid w:val="00104273"/>
    <w:rsid w:val="0010436C"/>
    <w:rsid w:val="00104460"/>
    <w:rsid w:val="001047A4"/>
    <w:rsid w:val="00104F2B"/>
    <w:rsid w:val="001050A1"/>
    <w:rsid w:val="001050C0"/>
    <w:rsid w:val="0010526A"/>
    <w:rsid w:val="00105573"/>
    <w:rsid w:val="0010593D"/>
    <w:rsid w:val="00105E61"/>
    <w:rsid w:val="00106039"/>
    <w:rsid w:val="001065AA"/>
    <w:rsid w:val="0010669B"/>
    <w:rsid w:val="0010682E"/>
    <w:rsid w:val="00106CBD"/>
    <w:rsid w:val="0010701B"/>
    <w:rsid w:val="0010731F"/>
    <w:rsid w:val="00107477"/>
    <w:rsid w:val="001077F9"/>
    <w:rsid w:val="00107C8F"/>
    <w:rsid w:val="0011007A"/>
    <w:rsid w:val="00110220"/>
    <w:rsid w:val="00110383"/>
    <w:rsid w:val="00110970"/>
    <w:rsid w:val="00110EB2"/>
    <w:rsid w:val="001110E3"/>
    <w:rsid w:val="00111389"/>
    <w:rsid w:val="0011163C"/>
    <w:rsid w:val="0011191F"/>
    <w:rsid w:val="001120BD"/>
    <w:rsid w:val="00112119"/>
    <w:rsid w:val="001121D2"/>
    <w:rsid w:val="001128DD"/>
    <w:rsid w:val="00112D0C"/>
    <w:rsid w:val="00112DBC"/>
    <w:rsid w:val="00112FD5"/>
    <w:rsid w:val="001131BE"/>
    <w:rsid w:val="0011368C"/>
    <w:rsid w:val="001143F2"/>
    <w:rsid w:val="00114516"/>
    <w:rsid w:val="00114C2B"/>
    <w:rsid w:val="00114EEE"/>
    <w:rsid w:val="00115762"/>
    <w:rsid w:val="00116171"/>
    <w:rsid w:val="0011692B"/>
    <w:rsid w:val="00116DEA"/>
    <w:rsid w:val="00116DED"/>
    <w:rsid w:val="0011709D"/>
    <w:rsid w:val="001173D3"/>
    <w:rsid w:val="001178E3"/>
    <w:rsid w:val="00117A5E"/>
    <w:rsid w:val="00117A92"/>
    <w:rsid w:val="00117BCB"/>
    <w:rsid w:val="00117D92"/>
    <w:rsid w:val="00117E4B"/>
    <w:rsid w:val="00117F81"/>
    <w:rsid w:val="001208FF"/>
    <w:rsid w:val="00120EE0"/>
    <w:rsid w:val="00121EEF"/>
    <w:rsid w:val="001221EA"/>
    <w:rsid w:val="001224FA"/>
    <w:rsid w:val="001229A8"/>
    <w:rsid w:val="00122B42"/>
    <w:rsid w:val="00122C05"/>
    <w:rsid w:val="00122C62"/>
    <w:rsid w:val="00122D88"/>
    <w:rsid w:val="00122DF5"/>
    <w:rsid w:val="00122F51"/>
    <w:rsid w:val="00123081"/>
    <w:rsid w:val="00123121"/>
    <w:rsid w:val="0012326D"/>
    <w:rsid w:val="001234C0"/>
    <w:rsid w:val="00123728"/>
    <w:rsid w:val="0012377E"/>
    <w:rsid w:val="00123C90"/>
    <w:rsid w:val="00123EA3"/>
    <w:rsid w:val="00124182"/>
    <w:rsid w:val="001243F3"/>
    <w:rsid w:val="00124524"/>
    <w:rsid w:val="001246F5"/>
    <w:rsid w:val="00124718"/>
    <w:rsid w:val="00124F28"/>
    <w:rsid w:val="0012514F"/>
    <w:rsid w:val="0012522F"/>
    <w:rsid w:val="001253CA"/>
    <w:rsid w:val="001255A7"/>
    <w:rsid w:val="00125778"/>
    <w:rsid w:val="00125D53"/>
    <w:rsid w:val="00126380"/>
    <w:rsid w:val="00126444"/>
    <w:rsid w:val="001268D3"/>
    <w:rsid w:val="00126A1B"/>
    <w:rsid w:val="00127837"/>
    <w:rsid w:val="00127AE5"/>
    <w:rsid w:val="00127B30"/>
    <w:rsid w:val="001302AA"/>
    <w:rsid w:val="001304E5"/>
    <w:rsid w:val="00130526"/>
    <w:rsid w:val="00130583"/>
    <w:rsid w:val="00130830"/>
    <w:rsid w:val="00130A10"/>
    <w:rsid w:val="00130B1C"/>
    <w:rsid w:val="00130BD6"/>
    <w:rsid w:val="00130CCE"/>
    <w:rsid w:val="00130DD7"/>
    <w:rsid w:val="00130F79"/>
    <w:rsid w:val="0013127B"/>
    <w:rsid w:val="00131CDB"/>
    <w:rsid w:val="00131E52"/>
    <w:rsid w:val="00131F51"/>
    <w:rsid w:val="0013219D"/>
    <w:rsid w:val="00132456"/>
    <w:rsid w:val="001326D9"/>
    <w:rsid w:val="00132AB0"/>
    <w:rsid w:val="00132AD7"/>
    <w:rsid w:val="00132DF5"/>
    <w:rsid w:val="00132E44"/>
    <w:rsid w:val="00132EC5"/>
    <w:rsid w:val="00132F06"/>
    <w:rsid w:val="0013384F"/>
    <w:rsid w:val="00133D5E"/>
    <w:rsid w:val="00133DB2"/>
    <w:rsid w:val="00133E20"/>
    <w:rsid w:val="00133FFE"/>
    <w:rsid w:val="00134469"/>
    <w:rsid w:val="00134645"/>
    <w:rsid w:val="001348B6"/>
    <w:rsid w:val="00134A53"/>
    <w:rsid w:val="00134C8C"/>
    <w:rsid w:val="00135430"/>
    <w:rsid w:val="001356E1"/>
    <w:rsid w:val="0013575F"/>
    <w:rsid w:val="0013585F"/>
    <w:rsid w:val="0013595E"/>
    <w:rsid w:val="001359EA"/>
    <w:rsid w:val="00135DB7"/>
    <w:rsid w:val="00135E94"/>
    <w:rsid w:val="00136673"/>
    <w:rsid w:val="00136703"/>
    <w:rsid w:val="00136AAC"/>
    <w:rsid w:val="00136BCF"/>
    <w:rsid w:val="00136C0D"/>
    <w:rsid w:val="00136DB4"/>
    <w:rsid w:val="0013767F"/>
    <w:rsid w:val="00137755"/>
    <w:rsid w:val="00137C9D"/>
    <w:rsid w:val="001400EE"/>
    <w:rsid w:val="001401EF"/>
    <w:rsid w:val="0014028A"/>
    <w:rsid w:val="00140454"/>
    <w:rsid w:val="00141DBD"/>
    <w:rsid w:val="00141F0F"/>
    <w:rsid w:val="001420C0"/>
    <w:rsid w:val="001424AE"/>
    <w:rsid w:val="001424F9"/>
    <w:rsid w:val="0014262C"/>
    <w:rsid w:val="00142738"/>
    <w:rsid w:val="0014293B"/>
    <w:rsid w:val="00142989"/>
    <w:rsid w:val="00142B46"/>
    <w:rsid w:val="00142B9A"/>
    <w:rsid w:val="00142D71"/>
    <w:rsid w:val="00142E71"/>
    <w:rsid w:val="00142EEE"/>
    <w:rsid w:val="00143596"/>
    <w:rsid w:val="00143A08"/>
    <w:rsid w:val="00143F16"/>
    <w:rsid w:val="00144111"/>
    <w:rsid w:val="001444E9"/>
    <w:rsid w:val="00144A62"/>
    <w:rsid w:val="00144ACF"/>
    <w:rsid w:val="00144B80"/>
    <w:rsid w:val="00144CC3"/>
    <w:rsid w:val="00144DDD"/>
    <w:rsid w:val="00144E97"/>
    <w:rsid w:val="001450D8"/>
    <w:rsid w:val="0014519E"/>
    <w:rsid w:val="00145676"/>
    <w:rsid w:val="00145815"/>
    <w:rsid w:val="00145957"/>
    <w:rsid w:val="00145C65"/>
    <w:rsid w:val="00145C67"/>
    <w:rsid w:val="00146167"/>
    <w:rsid w:val="00146270"/>
    <w:rsid w:val="001463D1"/>
    <w:rsid w:val="00146526"/>
    <w:rsid w:val="00146541"/>
    <w:rsid w:val="00146661"/>
    <w:rsid w:val="001466F7"/>
    <w:rsid w:val="00146758"/>
    <w:rsid w:val="0014696E"/>
    <w:rsid w:val="00146CB5"/>
    <w:rsid w:val="00146E4A"/>
    <w:rsid w:val="0014716F"/>
    <w:rsid w:val="00147205"/>
    <w:rsid w:val="001472D0"/>
    <w:rsid w:val="0014769B"/>
    <w:rsid w:val="00147787"/>
    <w:rsid w:val="001501B6"/>
    <w:rsid w:val="0015082A"/>
    <w:rsid w:val="00150A25"/>
    <w:rsid w:val="00150AD0"/>
    <w:rsid w:val="00150DB1"/>
    <w:rsid w:val="001511E6"/>
    <w:rsid w:val="0015141C"/>
    <w:rsid w:val="00151444"/>
    <w:rsid w:val="00151539"/>
    <w:rsid w:val="0015160B"/>
    <w:rsid w:val="0015179A"/>
    <w:rsid w:val="001517E1"/>
    <w:rsid w:val="001518D3"/>
    <w:rsid w:val="00151AD8"/>
    <w:rsid w:val="00151D84"/>
    <w:rsid w:val="00151E12"/>
    <w:rsid w:val="00152061"/>
    <w:rsid w:val="00152768"/>
    <w:rsid w:val="00152E44"/>
    <w:rsid w:val="00153393"/>
    <w:rsid w:val="001537FF"/>
    <w:rsid w:val="00153842"/>
    <w:rsid w:val="00153D91"/>
    <w:rsid w:val="00154147"/>
    <w:rsid w:val="0015461B"/>
    <w:rsid w:val="00154B34"/>
    <w:rsid w:val="00154F09"/>
    <w:rsid w:val="001553A7"/>
    <w:rsid w:val="00155555"/>
    <w:rsid w:val="001556EA"/>
    <w:rsid w:val="001558B1"/>
    <w:rsid w:val="001558B6"/>
    <w:rsid w:val="00155A0D"/>
    <w:rsid w:val="00155C87"/>
    <w:rsid w:val="00155E57"/>
    <w:rsid w:val="001564C0"/>
    <w:rsid w:val="00156AF2"/>
    <w:rsid w:val="0015701F"/>
    <w:rsid w:val="001571AA"/>
    <w:rsid w:val="00157330"/>
    <w:rsid w:val="00157BFA"/>
    <w:rsid w:val="00160066"/>
    <w:rsid w:val="001603A2"/>
    <w:rsid w:val="001605E6"/>
    <w:rsid w:val="00160950"/>
    <w:rsid w:val="00160981"/>
    <w:rsid w:val="0016125E"/>
    <w:rsid w:val="00161284"/>
    <w:rsid w:val="001614FB"/>
    <w:rsid w:val="00161510"/>
    <w:rsid w:val="00161534"/>
    <w:rsid w:val="0016168A"/>
    <w:rsid w:val="00161973"/>
    <w:rsid w:val="00161BCE"/>
    <w:rsid w:val="00161BE2"/>
    <w:rsid w:val="0016202F"/>
    <w:rsid w:val="001622AE"/>
    <w:rsid w:val="001622D2"/>
    <w:rsid w:val="001624CC"/>
    <w:rsid w:val="00162548"/>
    <w:rsid w:val="00162735"/>
    <w:rsid w:val="00162EA3"/>
    <w:rsid w:val="0016315A"/>
    <w:rsid w:val="00163254"/>
    <w:rsid w:val="00163D09"/>
    <w:rsid w:val="00163D1D"/>
    <w:rsid w:val="00163FAB"/>
    <w:rsid w:val="0016407F"/>
    <w:rsid w:val="00164279"/>
    <w:rsid w:val="00164514"/>
    <w:rsid w:val="001645E7"/>
    <w:rsid w:val="00164C66"/>
    <w:rsid w:val="00164D04"/>
    <w:rsid w:val="00164DBF"/>
    <w:rsid w:val="00165463"/>
    <w:rsid w:val="0016557C"/>
    <w:rsid w:val="00165642"/>
    <w:rsid w:val="00165863"/>
    <w:rsid w:val="00165D37"/>
    <w:rsid w:val="00166191"/>
    <w:rsid w:val="00166390"/>
    <w:rsid w:val="001665B7"/>
    <w:rsid w:val="0016682F"/>
    <w:rsid w:val="001669B4"/>
    <w:rsid w:val="00166F5B"/>
    <w:rsid w:val="001670A3"/>
    <w:rsid w:val="001670C2"/>
    <w:rsid w:val="00167212"/>
    <w:rsid w:val="00167D60"/>
    <w:rsid w:val="00167DAB"/>
    <w:rsid w:val="001706C4"/>
    <w:rsid w:val="00170B52"/>
    <w:rsid w:val="001714D0"/>
    <w:rsid w:val="00171534"/>
    <w:rsid w:val="00171653"/>
    <w:rsid w:val="00171D1C"/>
    <w:rsid w:val="001722E7"/>
    <w:rsid w:val="00172535"/>
    <w:rsid w:val="00172806"/>
    <w:rsid w:val="00172C01"/>
    <w:rsid w:val="00172CE2"/>
    <w:rsid w:val="00173598"/>
    <w:rsid w:val="00173BF9"/>
    <w:rsid w:val="00174148"/>
    <w:rsid w:val="001745E7"/>
    <w:rsid w:val="0017465F"/>
    <w:rsid w:val="00174962"/>
    <w:rsid w:val="00174C96"/>
    <w:rsid w:val="00174D01"/>
    <w:rsid w:val="00174D02"/>
    <w:rsid w:val="001752B4"/>
    <w:rsid w:val="001754EC"/>
    <w:rsid w:val="001756ED"/>
    <w:rsid w:val="00175927"/>
    <w:rsid w:val="00175C5C"/>
    <w:rsid w:val="00175E0B"/>
    <w:rsid w:val="00176FC8"/>
    <w:rsid w:val="001772CC"/>
    <w:rsid w:val="00177B22"/>
    <w:rsid w:val="00177BDF"/>
    <w:rsid w:val="00177CEA"/>
    <w:rsid w:val="00180547"/>
    <w:rsid w:val="0018098C"/>
    <w:rsid w:val="00180D83"/>
    <w:rsid w:val="0018104B"/>
    <w:rsid w:val="00181913"/>
    <w:rsid w:val="00182373"/>
    <w:rsid w:val="001826A8"/>
    <w:rsid w:val="00182975"/>
    <w:rsid w:val="001830BD"/>
    <w:rsid w:val="00183276"/>
    <w:rsid w:val="00183562"/>
    <w:rsid w:val="001837FE"/>
    <w:rsid w:val="00183908"/>
    <w:rsid w:val="001839E5"/>
    <w:rsid w:val="00183B69"/>
    <w:rsid w:val="00183BDC"/>
    <w:rsid w:val="00184178"/>
    <w:rsid w:val="0018424F"/>
    <w:rsid w:val="001842DF"/>
    <w:rsid w:val="00184991"/>
    <w:rsid w:val="001849C8"/>
    <w:rsid w:val="0018511E"/>
    <w:rsid w:val="00185143"/>
    <w:rsid w:val="00185410"/>
    <w:rsid w:val="001858C9"/>
    <w:rsid w:val="00185A98"/>
    <w:rsid w:val="00185BF2"/>
    <w:rsid w:val="00185E2C"/>
    <w:rsid w:val="00185EEA"/>
    <w:rsid w:val="00186486"/>
    <w:rsid w:val="0018654C"/>
    <w:rsid w:val="00186597"/>
    <w:rsid w:val="0018702F"/>
    <w:rsid w:val="00187070"/>
    <w:rsid w:val="00187073"/>
    <w:rsid w:val="0018775D"/>
    <w:rsid w:val="00187AAC"/>
    <w:rsid w:val="001903C0"/>
    <w:rsid w:val="001904F3"/>
    <w:rsid w:val="0019055C"/>
    <w:rsid w:val="00190C46"/>
    <w:rsid w:val="00190E9E"/>
    <w:rsid w:val="00191059"/>
    <w:rsid w:val="001910B9"/>
    <w:rsid w:val="001912CA"/>
    <w:rsid w:val="00191753"/>
    <w:rsid w:val="00192022"/>
    <w:rsid w:val="001921F8"/>
    <w:rsid w:val="00192304"/>
    <w:rsid w:val="0019233D"/>
    <w:rsid w:val="001925AC"/>
    <w:rsid w:val="001929B3"/>
    <w:rsid w:val="001929D5"/>
    <w:rsid w:val="00192D1B"/>
    <w:rsid w:val="00193195"/>
    <w:rsid w:val="001933C9"/>
    <w:rsid w:val="001935B6"/>
    <w:rsid w:val="00193972"/>
    <w:rsid w:val="00193A21"/>
    <w:rsid w:val="00193B70"/>
    <w:rsid w:val="00193BA0"/>
    <w:rsid w:val="00193F2E"/>
    <w:rsid w:val="00194262"/>
    <w:rsid w:val="00194899"/>
    <w:rsid w:val="00194C3D"/>
    <w:rsid w:val="00194EEA"/>
    <w:rsid w:val="00195103"/>
    <w:rsid w:val="001952CC"/>
    <w:rsid w:val="00195588"/>
    <w:rsid w:val="001960C9"/>
    <w:rsid w:val="00196833"/>
    <w:rsid w:val="0019693F"/>
    <w:rsid w:val="00196A08"/>
    <w:rsid w:val="00196B45"/>
    <w:rsid w:val="00196EE0"/>
    <w:rsid w:val="00197702"/>
    <w:rsid w:val="00197792"/>
    <w:rsid w:val="00197945"/>
    <w:rsid w:val="00197BF6"/>
    <w:rsid w:val="001A05CB"/>
    <w:rsid w:val="001A06CC"/>
    <w:rsid w:val="001A08C4"/>
    <w:rsid w:val="001A0FF0"/>
    <w:rsid w:val="001A1008"/>
    <w:rsid w:val="001A1863"/>
    <w:rsid w:val="001A1A21"/>
    <w:rsid w:val="001A1BDB"/>
    <w:rsid w:val="001A1D4B"/>
    <w:rsid w:val="001A1F45"/>
    <w:rsid w:val="001A2376"/>
    <w:rsid w:val="001A264A"/>
    <w:rsid w:val="001A2A7D"/>
    <w:rsid w:val="001A2B1A"/>
    <w:rsid w:val="001A2B58"/>
    <w:rsid w:val="001A2CB0"/>
    <w:rsid w:val="001A2F87"/>
    <w:rsid w:val="001A3127"/>
    <w:rsid w:val="001A317B"/>
    <w:rsid w:val="001A3261"/>
    <w:rsid w:val="001A343D"/>
    <w:rsid w:val="001A3642"/>
    <w:rsid w:val="001A387A"/>
    <w:rsid w:val="001A3E74"/>
    <w:rsid w:val="001A4223"/>
    <w:rsid w:val="001A42F5"/>
    <w:rsid w:val="001A459D"/>
    <w:rsid w:val="001A46D1"/>
    <w:rsid w:val="001A4843"/>
    <w:rsid w:val="001A4E0E"/>
    <w:rsid w:val="001A51AB"/>
    <w:rsid w:val="001A55EF"/>
    <w:rsid w:val="001A55F6"/>
    <w:rsid w:val="001A5841"/>
    <w:rsid w:val="001A59EB"/>
    <w:rsid w:val="001A5E31"/>
    <w:rsid w:val="001A5E45"/>
    <w:rsid w:val="001A5E82"/>
    <w:rsid w:val="001A5EC1"/>
    <w:rsid w:val="001A6515"/>
    <w:rsid w:val="001A6809"/>
    <w:rsid w:val="001A6863"/>
    <w:rsid w:val="001A68BF"/>
    <w:rsid w:val="001A6942"/>
    <w:rsid w:val="001A69A8"/>
    <w:rsid w:val="001A6B07"/>
    <w:rsid w:val="001A6C12"/>
    <w:rsid w:val="001A6FD6"/>
    <w:rsid w:val="001A702B"/>
    <w:rsid w:val="001A70A0"/>
    <w:rsid w:val="001A714A"/>
    <w:rsid w:val="001A71EC"/>
    <w:rsid w:val="001A7373"/>
    <w:rsid w:val="001A737C"/>
    <w:rsid w:val="001A74F7"/>
    <w:rsid w:val="001B05C8"/>
    <w:rsid w:val="001B0D8F"/>
    <w:rsid w:val="001B1097"/>
    <w:rsid w:val="001B10C7"/>
    <w:rsid w:val="001B14A0"/>
    <w:rsid w:val="001B14B2"/>
    <w:rsid w:val="001B14C5"/>
    <w:rsid w:val="001B1D36"/>
    <w:rsid w:val="001B1FCB"/>
    <w:rsid w:val="001B2039"/>
    <w:rsid w:val="001B2162"/>
    <w:rsid w:val="001B224F"/>
    <w:rsid w:val="001B256C"/>
    <w:rsid w:val="001B27A4"/>
    <w:rsid w:val="001B2906"/>
    <w:rsid w:val="001B2BB9"/>
    <w:rsid w:val="001B3450"/>
    <w:rsid w:val="001B3634"/>
    <w:rsid w:val="001B3B70"/>
    <w:rsid w:val="001B3D1D"/>
    <w:rsid w:val="001B4D90"/>
    <w:rsid w:val="001B5088"/>
    <w:rsid w:val="001B564B"/>
    <w:rsid w:val="001B5877"/>
    <w:rsid w:val="001B7064"/>
    <w:rsid w:val="001B7111"/>
    <w:rsid w:val="001B7276"/>
    <w:rsid w:val="001B773E"/>
    <w:rsid w:val="001C00AB"/>
    <w:rsid w:val="001C0459"/>
    <w:rsid w:val="001C0B40"/>
    <w:rsid w:val="001C0D0C"/>
    <w:rsid w:val="001C13DC"/>
    <w:rsid w:val="001C1611"/>
    <w:rsid w:val="001C163E"/>
    <w:rsid w:val="001C1C99"/>
    <w:rsid w:val="001C1CB3"/>
    <w:rsid w:val="001C1CEE"/>
    <w:rsid w:val="001C1E21"/>
    <w:rsid w:val="001C2999"/>
    <w:rsid w:val="001C29AB"/>
    <w:rsid w:val="001C2BAC"/>
    <w:rsid w:val="001C2D5B"/>
    <w:rsid w:val="001C2E82"/>
    <w:rsid w:val="001C3070"/>
    <w:rsid w:val="001C346B"/>
    <w:rsid w:val="001C354F"/>
    <w:rsid w:val="001C3627"/>
    <w:rsid w:val="001C3F8D"/>
    <w:rsid w:val="001C3FC1"/>
    <w:rsid w:val="001C4091"/>
    <w:rsid w:val="001C42D4"/>
    <w:rsid w:val="001C434B"/>
    <w:rsid w:val="001C4CDF"/>
    <w:rsid w:val="001C4D75"/>
    <w:rsid w:val="001C4E0B"/>
    <w:rsid w:val="001C4FB7"/>
    <w:rsid w:val="001C544B"/>
    <w:rsid w:val="001C62E9"/>
    <w:rsid w:val="001C6E71"/>
    <w:rsid w:val="001C704D"/>
    <w:rsid w:val="001C709D"/>
    <w:rsid w:val="001C7273"/>
    <w:rsid w:val="001C72E0"/>
    <w:rsid w:val="001C7678"/>
    <w:rsid w:val="001C77CA"/>
    <w:rsid w:val="001C7968"/>
    <w:rsid w:val="001C7C3C"/>
    <w:rsid w:val="001C7EA2"/>
    <w:rsid w:val="001D027F"/>
    <w:rsid w:val="001D03A6"/>
    <w:rsid w:val="001D04C2"/>
    <w:rsid w:val="001D0FB1"/>
    <w:rsid w:val="001D139B"/>
    <w:rsid w:val="001D16FE"/>
    <w:rsid w:val="001D1724"/>
    <w:rsid w:val="001D1BD6"/>
    <w:rsid w:val="001D2201"/>
    <w:rsid w:val="001D2223"/>
    <w:rsid w:val="001D22EC"/>
    <w:rsid w:val="001D2412"/>
    <w:rsid w:val="001D283E"/>
    <w:rsid w:val="001D2B5D"/>
    <w:rsid w:val="001D2C36"/>
    <w:rsid w:val="001D2EB5"/>
    <w:rsid w:val="001D2FF1"/>
    <w:rsid w:val="001D35FB"/>
    <w:rsid w:val="001D37CF"/>
    <w:rsid w:val="001D38E1"/>
    <w:rsid w:val="001D3A26"/>
    <w:rsid w:val="001D434F"/>
    <w:rsid w:val="001D4377"/>
    <w:rsid w:val="001D45BF"/>
    <w:rsid w:val="001D470F"/>
    <w:rsid w:val="001D473D"/>
    <w:rsid w:val="001D4C53"/>
    <w:rsid w:val="001D4FF6"/>
    <w:rsid w:val="001D522E"/>
    <w:rsid w:val="001D5342"/>
    <w:rsid w:val="001D56A8"/>
    <w:rsid w:val="001D56C6"/>
    <w:rsid w:val="001D5896"/>
    <w:rsid w:val="001D5A43"/>
    <w:rsid w:val="001D5B14"/>
    <w:rsid w:val="001D6249"/>
    <w:rsid w:val="001D653D"/>
    <w:rsid w:val="001D662C"/>
    <w:rsid w:val="001D6987"/>
    <w:rsid w:val="001D6ADD"/>
    <w:rsid w:val="001D6B0E"/>
    <w:rsid w:val="001D6DFB"/>
    <w:rsid w:val="001D76A4"/>
    <w:rsid w:val="001D7CFB"/>
    <w:rsid w:val="001D7FF5"/>
    <w:rsid w:val="001E0107"/>
    <w:rsid w:val="001E079F"/>
    <w:rsid w:val="001E09DA"/>
    <w:rsid w:val="001E0A38"/>
    <w:rsid w:val="001E0CF3"/>
    <w:rsid w:val="001E0E91"/>
    <w:rsid w:val="001E0FFA"/>
    <w:rsid w:val="001E12EB"/>
    <w:rsid w:val="001E180C"/>
    <w:rsid w:val="001E1AAC"/>
    <w:rsid w:val="001E1B23"/>
    <w:rsid w:val="001E1EB4"/>
    <w:rsid w:val="001E2076"/>
    <w:rsid w:val="001E22C3"/>
    <w:rsid w:val="001E2427"/>
    <w:rsid w:val="001E27FC"/>
    <w:rsid w:val="001E2837"/>
    <w:rsid w:val="001E28A0"/>
    <w:rsid w:val="001E2A9C"/>
    <w:rsid w:val="001E2BCF"/>
    <w:rsid w:val="001E2D5B"/>
    <w:rsid w:val="001E2D8F"/>
    <w:rsid w:val="001E3796"/>
    <w:rsid w:val="001E3A48"/>
    <w:rsid w:val="001E3B94"/>
    <w:rsid w:val="001E3EAF"/>
    <w:rsid w:val="001E3F65"/>
    <w:rsid w:val="001E4554"/>
    <w:rsid w:val="001E46D0"/>
    <w:rsid w:val="001E4795"/>
    <w:rsid w:val="001E4B12"/>
    <w:rsid w:val="001E4C66"/>
    <w:rsid w:val="001E4D7E"/>
    <w:rsid w:val="001E4DE5"/>
    <w:rsid w:val="001E502E"/>
    <w:rsid w:val="001E5080"/>
    <w:rsid w:val="001E542C"/>
    <w:rsid w:val="001E56EB"/>
    <w:rsid w:val="001E5813"/>
    <w:rsid w:val="001E5A69"/>
    <w:rsid w:val="001E5C56"/>
    <w:rsid w:val="001E5D98"/>
    <w:rsid w:val="001E6514"/>
    <w:rsid w:val="001E6645"/>
    <w:rsid w:val="001E669E"/>
    <w:rsid w:val="001E6808"/>
    <w:rsid w:val="001E6BF4"/>
    <w:rsid w:val="001E6E89"/>
    <w:rsid w:val="001E6F36"/>
    <w:rsid w:val="001E70EF"/>
    <w:rsid w:val="001E7617"/>
    <w:rsid w:val="001E762B"/>
    <w:rsid w:val="001E769E"/>
    <w:rsid w:val="001E78EC"/>
    <w:rsid w:val="001E7A39"/>
    <w:rsid w:val="001E7F26"/>
    <w:rsid w:val="001F0297"/>
    <w:rsid w:val="001F041A"/>
    <w:rsid w:val="001F051E"/>
    <w:rsid w:val="001F06CC"/>
    <w:rsid w:val="001F06D7"/>
    <w:rsid w:val="001F09DA"/>
    <w:rsid w:val="001F0C06"/>
    <w:rsid w:val="001F0FFA"/>
    <w:rsid w:val="001F1446"/>
    <w:rsid w:val="001F15E6"/>
    <w:rsid w:val="001F17EE"/>
    <w:rsid w:val="001F19F5"/>
    <w:rsid w:val="001F1A23"/>
    <w:rsid w:val="001F20B7"/>
    <w:rsid w:val="001F2762"/>
    <w:rsid w:val="001F2962"/>
    <w:rsid w:val="001F2AA6"/>
    <w:rsid w:val="001F2BEC"/>
    <w:rsid w:val="001F2D4E"/>
    <w:rsid w:val="001F2EF9"/>
    <w:rsid w:val="001F3C7F"/>
    <w:rsid w:val="001F3D40"/>
    <w:rsid w:val="001F4419"/>
    <w:rsid w:val="001F46F4"/>
    <w:rsid w:val="001F4749"/>
    <w:rsid w:val="001F51A4"/>
    <w:rsid w:val="001F5A8E"/>
    <w:rsid w:val="001F5DAA"/>
    <w:rsid w:val="001F5F6A"/>
    <w:rsid w:val="001F6558"/>
    <w:rsid w:val="001F65C6"/>
    <w:rsid w:val="001F6C78"/>
    <w:rsid w:val="001F6CF3"/>
    <w:rsid w:val="001F781E"/>
    <w:rsid w:val="001F7A4E"/>
    <w:rsid w:val="001F7A5D"/>
    <w:rsid w:val="001F7CD0"/>
    <w:rsid w:val="001F7D43"/>
    <w:rsid w:val="002001BC"/>
    <w:rsid w:val="002001BF"/>
    <w:rsid w:val="002003FE"/>
    <w:rsid w:val="0020052B"/>
    <w:rsid w:val="00200667"/>
    <w:rsid w:val="0020088A"/>
    <w:rsid w:val="00200ADC"/>
    <w:rsid w:val="00200C8F"/>
    <w:rsid w:val="00200E81"/>
    <w:rsid w:val="00201364"/>
    <w:rsid w:val="0020190A"/>
    <w:rsid w:val="00201957"/>
    <w:rsid w:val="002019EE"/>
    <w:rsid w:val="00201CB8"/>
    <w:rsid w:val="00202568"/>
    <w:rsid w:val="0020290A"/>
    <w:rsid w:val="00202A99"/>
    <w:rsid w:val="00202C14"/>
    <w:rsid w:val="00202E5E"/>
    <w:rsid w:val="00203694"/>
    <w:rsid w:val="00203C86"/>
    <w:rsid w:val="00203EFA"/>
    <w:rsid w:val="00204259"/>
    <w:rsid w:val="0020485A"/>
    <w:rsid w:val="00204907"/>
    <w:rsid w:val="002049F4"/>
    <w:rsid w:val="002051A1"/>
    <w:rsid w:val="00205227"/>
    <w:rsid w:val="00205496"/>
    <w:rsid w:val="002059C1"/>
    <w:rsid w:val="00205A5F"/>
    <w:rsid w:val="002063E3"/>
    <w:rsid w:val="0020654B"/>
    <w:rsid w:val="002066DF"/>
    <w:rsid w:val="0020671C"/>
    <w:rsid w:val="00206EF1"/>
    <w:rsid w:val="00207187"/>
    <w:rsid w:val="00207644"/>
    <w:rsid w:val="00207693"/>
    <w:rsid w:val="00207B1F"/>
    <w:rsid w:val="00207C99"/>
    <w:rsid w:val="002101A9"/>
    <w:rsid w:val="00210233"/>
    <w:rsid w:val="0021069B"/>
    <w:rsid w:val="002108E5"/>
    <w:rsid w:val="00210ABB"/>
    <w:rsid w:val="00210E4B"/>
    <w:rsid w:val="00210F8B"/>
    <w:rsid w:val="002111BD"/>
    <w:rsid w:val="002112E5"/>
    <w:rsid w:val="00211ACE"/>
    <w:rsid w:val="00211E46"/>
    <w:rsid w:val="0021254A"/>
    <w:rsid w:val="002128DE"/>
    <w:rsid w:val="002128E6"/>
    <w:rsid w:val="0021290D"/>
    <w:rsid w:val="002129FF"/>
    <w:rsid w:val="00213075"/>
    <w:rsid w:val="0021367D"/>
    <w:rsid w:val="002136BC"/>
    <w:rsid w:val="0021372A"/>
    <w:rsid w:val="00213980"/>
    <w:rsid w:val="002139BF"/>
    <w:rsid w:val="00213BD0"/>
    <w:rsid w:val="00213FE4"/>
    <w:rsid w:val="002141E7"/>
    <w:rsid w:val="00214476"/>
    <w:rsid w:val="002149A6"/>
    <w:rsid w:val="00214B23"/>
    <w:rsid w:val="00214C45"/>
    <w:rsid w:val="002150EE"/>
    <w:rsid w:val="0021531D"/>
    <w:rsid w:val="002155F0"/>
    <w:rsid w:val="00215853"/>
    <w:rsid w:val="002159FE"/>
    <w:rsid w:val="00215CE9"/>
    <w:rsid w:val="00215EB1"/>
    <w:rsid w:val="00216179"/>
    <w:rsid w:val="002162E1"/>
    <w:rsid w:val="00216479"/>
    <w:rsid w:val="00216711"/>
    <w:rsid w:val="002167DD"/>
    <w:rsid w:val="00217134"/>
    <w:rsid w:val="0021764D"/>
    <w:rsid w:val="00217A11"/>
    <w:rsid w:val="00217D87"/>
    <w:rsid w:val="00217FAE"/>
    <w:rsid w:val="002202A5"/>
    <w:rsid w:val="002208D1"/>
    <w:rsid w:val="00220A2A"/>
    <w:rsid w:val="00220A76"/>
    <w:rsid w:val="00221423"/>
    <w:rsid w:val="00221526"/>
    <w:rsid w:val="00221660"/>
    <w:rsid w:val="00221967"/>
    <w:rsid w:val="00221AEF"/>
    <w:rsid w:val="00221B1B"/>
    <w:rsid w:val="002226C5"/>
    <w:rsid w:val="0022288E"/>
    <w:rsid w:val="00222962"/>
    <w:rsid w:val="0022296C"/>
    <w:rsid w:val="00223131"/>
    <w:rsid w:val="00223E3F"/>
    <w:rsid w:val="00223EEA"/>
    <w:rsid w:val="0022409B"/>
    <w:rsid w:val="002249F4"/>
    <w:rsid w:val="00224D77"/>
    <w:rsid w:val="00224E36"/>
    <w:rsid w:val="00225364"/>
    <w:rsid w:val="0022550B"/>
    <w:rsid w:val="00225807"/>
    <w:rsid w:val="002259B7"/>
    <w:rsid w:val="00225C7D"/>
    <w:rsid w:val="00225D31"/>
    <w:rsid w:val="00225DDB"/>
    <w:rsid w:val="00225FD1"/>
    <w:rsid w:val="00226048"/>
    <w:rsid w:val="00226BF2"/>
    <w:rsid w:val="00226DCD"/>
    <w:rsid w:val="00226EBC"/>
    <w:rsid w:val="00227123"/>
    <w:rsid w:val="002273CB"/>
    <w:rsid w:val="0022774B"/>
    <w:rsid w:val="00227D38"/>
    <w:rsid w:val="00227FD4"/>
    <w:rsid w:val="0023000C"/>
    <w:rsid w:val="00230385"/>
    <w:rsid w:val="0023083C"/>
    <w:rsid w:val="00230E92"/>
    <w:rsid w:val="00230FCA"/>
    <w:rsid w:val="00231151"/>
    <w:rsid w:val="00231557"/>
    <w:rsid w:val="00231727"/>
    <w:rsid w:val="002317D4"/>
    <w:rsid w:val="00231BA0"/>
    <w:rsid w:val="002322FC"/>
    <w:rsid w:val="00232499"/>
    <w:rsid w:val="00232779"/>
    <w:rsid w:val="00233233"/>
    <w:rsid w:val="002336A9"/>
    <w:rsid w:val="00233889"/>
    <w:rsid w:val="00233903"/>
    <w:rsid w:val="00233C8F"/>
    <w:rsid w:val="00233E99"/>
    <w:rsid w:val="0023497B"/>
    <w:rsid w:val="00235CE4"/>
    <w:rsid w:val="00235F96"/>
    <w:rsid w:val="002364F9"/>
    <w:rsid w:val="00236798"/>
    <w:rsid w:val="00236AB7"/>
    <w:rsid w:val="00237024"/>
    <w:rsid w:val="002370EA"/>
    <w:rsid w:val="0023760E"/>
    <w:rsid w:val="00237918"/>
    <w:rsid w:val="00237A80"/>
    <w:rsid w:val="00237C72"/>
    <w:rsid w:val="0024000D"/>
    <w:rsid w:val="00240293"/>
    <w:rsid w:val="002403F8"/>
    <w:rsid w:val="002409AD"/>
    <w:rsid w:val="00240CDA"/>
    <w:rsid w:val="00241534"/>
    <w:rsid w:val="002417B0"/>
    <w:rsid w:val="0024190F"/>
    <w:rsid w:val="0024199C"/>
    <w:rsid w:val="00241CE8"/>
    <w:rsid w:val="00241E91"/>
    <w:rsid w:val="002426B9"/>
    <w:rsid w:val="00242C05"/>
    <w:rsid w:val="0024341A"/>
    <w:rsid w:val="00244167"/>
    <w:rsid w:val="002442F5"/>
    <w:rsid w:val="002445E9"/>
    <w:rsid w:val="0024462B"/>
    <w:rsid w:val="00244793"/>
    <w:rsid w:val="002447F3"/>
    <w:rsid w:val="00244B98"/>
    <w:rsid w:val="00244DC2"/>
    <w:rsid w:val="00245218"/>
    <w:rsid w:val="002453C6"/>
    <w:rsid w:val="0024569E"/>
    <w:rsid w:val="0024577E"/>
    <w:rsid w:val="002457FA"/>
    <w:rsid w:val="0024580F"/>
    <w:rsid w:val="00245A38"/>
    <w:rsid w:val="00245FDF"/>
    <w:rsid w:val="00246088"/>
    <w:rsid w:val="002463F0"/>
    <w:rsid w:val="002464F6"/>
    <w:rsid w:val="00246521"/>
    <w:rsid w:val="00246FE3"/>
    <w:rsid w:val="0024706E"/>
    <w:rsid w:val="0024728C"/>
    <w:rsid w:val="00247676"/>
    <w:rsid w:val="002476D8"/>
    <w:rsid w:val="00247C75"/>
    <w:rsid w:val="00247DAC"/>
    <w:rsid w:val="00247DC6"/>
    <w:rsid w:val="00247F34"/>
    <w:rsid w:val="00250063"/>
    <w:rsid w:val="00250301"/>
    <w:rsid w:val="0025059E"/>
    <w:rsid w:val="0025078B"/>
    <w:rsid w:val="002507E1"/>
    <w:rsid w:val="00250C54"/>
    <w:rsid w:val="00250C74"/>
    <w:rsid w:val="00250EB9"/>
    <w:rsid w:val="002510C1"/>
    <w:rsid w:val="00251343"/>
    <w:rsid w:val="002518AD"/>
    <w:rsid w:val="002518DA"/>
    <w:rsid w:val="002518DD"/>
    <w:rsid w:val="00251B70"/>
    <w:rsid w:val="0025221D"/>
    <w:rsid w:val="002528FE"/>
    <w:rsid w:val="00252A5B"/>
    <w:rsid w:val="002532E9"/>
    <w:rsid w:val="0025345B"/>
    <w:rsid w:val="00253647"/>
    <w:rsid w:val="00253874"/>
    <w:rsid w:val="0025393C"/>
    <w:rsid w:val="00254383"/>
    <w:rsid w:val="00254A11"/>
    <w:rsid w:val="00254B42"/>
    <w:rsid w:val="00254BC9"/>
    <w:rsid w:val="00254C94"/>
    <w:rsid w:val="00254E74"/>
    <w:rsid w:val="00254F08"/>
    <w:rsid w:val="00255439"/>
    <w:rsid w:val="002554C6"/>
    <w:rsid w:val="00255733"/>
    <w:rsid w:val="00255BE4"/>
    <w:rsid w:val="00255C26"/>
    <w:rsid w:val="002560EF"/>
    <w:rsid w:val="00256307"/>
    <w:rsid w:val="00256449"/>
    <w:rsid w:val="00256643"/>
    <w:rsid w:val="00256AA4"/>
    <w:rsid w:val="00257004"/>
    <w:rsid w:val="00257716"/>
    <w:rsid w:val="002602C5"/>
    <w:rsid w:val="00260353"/>
    <w:rsid w:val="00260B03"/>
    <w:rsid w:val="00260B75"/>
    <w:rsid w:val="00260D8E"/>
    <w:rsid w:val="00261264"/>
    <w:rsid w:val="002617FD"/>
    <w:rsid w:val="00261A59"/>
    <w:rsid w:val="00261A98"/>
    <w:rsid w:val="00261ADF"/>
    <w:rsid w:val="00261AEF"/>
    <w:rsid w:val="002622FC"/>
    <w:rsid w:val="0026250E"/>
    <w:rsid w:val="002625AF"/>
    <w:rsid w:val="0026267E"/>
    <w:rsid w:val="00262A8F"/>
    <w:rsid w:val="00262AA6"/>
    <w:rsid w:val="00262DB3"/>
    <w:rsid w:val="0026355A"/>
    <w:rsid w:val="00263EE6"/>
    <w:rsid w:val="00263FC4"/>
    <w:rsid w:val="0026433D"/>
    <w:rsid w:val="0026499A"/>
    <w:rsid w:val="00264C8D"/>
    <w:rsid w:val="00264D78"/>
    <w:rsid w:val="00264DE8"/>
    <w:rsid w:val="002655E1"/>
    <w:rsid w:val="00265694"/>
    <w:rsid w:val="00266A1C"/>
    <w:rsid w:val="00266C84"/>
    <w:rsid w:val="00266E53"/>
    <w:rsid w:val="00266F1C"/>
    <w:rsid w:val="002672E1"/>
    <w:rsid w:val="002672EC"/>
    <w:rsid w:val="0026734A"/>
    <w:rsid w:val="002674E9"/>
    <w:rsid w:val="0026751D"/>
    <w:rsid w:val="00267893"/>
    <w:rsid w:val="002679BD"/>
    <w:rsid w:val="00267BC5"/>
    <w:rsid w:val="00267D2C"/>
    <w:rsid w:val="00267D40"/>
    <w:rsid w:val="0027010B"/>
    <w:rsid w:val="00270591"/>
    <w:rsid w:val="00270881"/>
    <w:rsid w:val="00270E91"/>
    <w:rsid w:val="00270FAD"/>
    <w:rsid w:val="00271141"/>
    <w:rsid w:val="0027190E"/>
    <w:rsid w:val="00271BB9"/>
    <w:rsid w:val="00271BC8"/>
    <w:rsid w:val="0027268D"/>
    <w:rsid w:val="00272CAD"/>
    <w:rsid w:val="0027307B"/>
    <w:rsid w:val="0027316A"/>
    <w:rsid w:val="0027338C"/>
    <w:rsid w:val="0027346D"/>
    <w:rsid w:val="00273502"/>
    <w:rsid w:val="002735A6"/>
    <w:rsid w:val="002738C4"/>
    <w:rsid w:val="002738C5"/>
    <w:rsid w:val="0027392C"/>
    <w:rsid w:val="002746E1"/>
    <w:rsid w:val="00274AC2"/>
    <w:rsid w:val="00274BBB"/>
    <w:rsid w:val="00274D8E"/>
    <w:rsid w:val="00274ED4"/>
    <w:rsid w:val="00274F3F"/>
    <w:rsid w:val="00274F7B"/>
    <w:rsid w:val="002751B6"/>
    <w:rsid w:val="002753AA"/>
    <w:rsid w:val="002759AF"/>
    <w:rsid w:val="00275C57"/>
    <w:rsid w:val="00276238"/>
    <w:rsid w:val="00276556"/>
    <w:rsid w:val="00276955"/>
    <w:rsid w:val="00276B6C"/>
    <w:rsid w:val="00276F2F"/>
    <w:rsid w:val="002770C8"/>
    <w:rsid w:val="002771DF"/>
    <w:rsid w:val="002773AD"/>
    <w:rsid w:val="00277B6D"/>
    <w:rsid w:val="00277E8D"/>
    <w:rsid w:val="0028010C"/>
    <w:rsid w:val="0028040F"/>
    <w:rsid w:val="0028054C"/>
    <w:rsid w:val="00280570"/>
    <w:rsid w:val="00280760"/>
    <w:rsid w:val="00281604"/>
    <w:rsid w:val="00281607"/>
    <w:rsid w:val="00281D1A"/>
    <w:rsid w:val="00281D1D"/>
    <w:rsid w:val="00281EB9"/>
    <w:rsid w:val="00282374"/>
    <w:rsid w:val="00282485"/>
    <w:rsid w:val="00282C0F"/>
    <w:rsid w:val="002830E4"/>
    <w:rsid w:val="00283249"/>
    <w:rsid w:val="00283490"/>
    <w:rsid w:val="002836A9"/>
    <w:rsid w:val="002837B7"/>
    <w:rsid w:val="002837DA"/>
    <w:rsid w:val="0028399E"/>
    <w:rsid w:val="002846F7"/>
    <w:rsid w:val="0028470F"/>
    <w:rsid w:val="00284748"/>
    <w:rsid w:val="002848BF"/>
    <w:rsid w:val="00284EE8"/>
    <w:rsid w:val="00284FD0"/>
    <w:rsid w:val="00285557"/>
    <w:rsid w:val="0028579D"/>
    <w:rsid w:val="00285F4B"/>
    <w:rsid w:val="00286001"/>
    <w:rsid w:val="00286566"/>
    <w:rsid w:val="00286EA7"/>
    <w:rsid w:val="00286F21"/>
    <w:rsid w:val="00287130"/>
    <w:rsid w:val="00287165"/>
    <w:rsid w:val="002874F5"/>
    <w:rsid w:val="00287566"/>
    <w:rsid w:val="0028773D"/>
    <w:rsid w:val="00287831"/>
    <w:rsid w:val="00287948"/>
    <w:rsid w:val="00287AF9"/>
    <w:rsid w:val="00287EB9"/>
    <w:rsid w:val="00287F48"/>
    <w:rsid w:val="00287FDD"/>
    <w:rsid w:val="00290195"/>
    <w:rsid w:val="00290339"/>
    <w:rsid w:val="0029073C"/>
    <w:rsid w:val="0029094A"/>
    <w:rsid w:val="002909B5"/>
    <w:rsid w:val="00290A89"/>
    <w:rsid w:val="00290B9C"/>
    <w:rsid w:val="00290C7A"/>
    <w:rsid w:val="00291046"/>
    <w:rsid w:val="0029125A"/>
    <w:rsid w:val="0029125F"/>
    <w:rsid w:val="00291504"/>
    <w:rsid w:val="0029171A"/>
    <w:rsid w:val="002918D6"/>
    <w:rsid w:val="002919BD"/>
    <w:rsid w:val="00292206"/>
    <w:rsid w:val="00292300"/>
    <w:rsid w:val="002928A7"/>
    <w:rsid w:val="00292A3C"/>
    <w:rsid w:val="00292FB0"/>
    <w:rsid w:val="00293052"/>
    <w:rsid w:val="00293198"/>
    <w:rsid w:val="00293685"/>
    <w:rsid w:val="002936EB"/>
    <w:rsid w:val="00293967"/>
    <w:rsid w:val="00294251"/>
    <w:rsid w:val="00294277"/>
    <w:rsid w:val="0029438C"/>
    <w:rsid w:val="002948DD"/>
    <w:rsid w:val="00294C83"/>
    <w:rsid w:val="00294CC0"/>
    <w:rsid w:val="00294F07"/>
    <w:rsid w:val="00294FE7"/>
    <w:rsid w:val="00295484"/>
    <w:rsid w:val="002954DC"/>
    <w:rsid w:val="00295D44"/>
    <w:rsid w:val="00295D7E"/>
    <w:rsid w:val="00295DE2"/>
    <w:rsid w:val="00295F14"/>
    <w:rsid w:val="00296508"/>
    <w:rsid w:val="002967CE"/>
    <w:rsid w:val="0029681C"/>
    <w:rsid w:val="00296923"/>
    <w:rsid w:val="002970EA"/>
    <w:rsid w:val="0029720E"/>
    <w:rsid w:val="00297288"/>
    <w:rsid w:val="002972CE"/>
    <w:rsid w:val="002974C6"/>
    <w:rsid w:val="0029756A"/>
    <w:rsid w:val="00297856"/>
    <w:rsid w:val="00297CBC"/>
    <w:rsid w:val="00297D0E"/>
    <w:rsid w:val="002A0083"/>
    <w:rsid w:val="002A01EF"/>
    <w:rsid w:val="002A0257"/>
    <w:rsid w:val="002A0438"/>
    <w:rsid w:val="002A05B4"/>
    <w:rsid w:val="002A06E2"/>
    <w:rsid w:val="002A0AB3"/>
    <w:rsid w:val="002A0C0C"/>
    <w:rsid w:val="002A10AE"/>
    <w:rsid w:val="002A1320"/>
    <w:rsid w:val="002A1613"/>
    <w:rsid w:val="002A17FD"/>
    <w:rsid w:val="002A1802"/>
    <w:rsid w:val="002A1B69"/>
    <w:rsid w:val="002A1F3A"/>
    <w:rsid w:val="002A2536"/>
    <w:rsid w:val="002A32B8"/>
    <w:rsid w:val="002A33DA"/>
    <w:rsid w:val="002A3410"/>
    <w:rsid w:val="002A3D75"/>
    <w:rsid w:val="002A40FA"/>
    <w:rsid w:val="002A4348"/>
    <w:rsid w:val="002A5783"/>
    <w:rsid w:val="002A57C2"/>
    <w:rsid w:val="002A59D2"/>
    <w:rsid w:val="002A5A05"/>
    <w:rsid w:val="002A5F1F"/>
    <w:rsid w:val="002A68E9"/>
    <w:rsid w:val="002A6AD2"/>
    <w:rsid w:val="002A7091"/>
    <w:rsid w:val="002A7363"/>
    <w:rsid w:val="002A7516"/>
    <w:rsid w:val="002A7C9A"/>
    <w:rsid w:val="002A7D5A"/>
    <w:rsid w:val="002B018E"/>
    <w:rsid w:val="002B045D"/>
    <w:rsid w:val="002B0577"/>
    <w:rsid w:val="002B0738"/>
    <w:rsid w:val="002B08BE"/>
    <w:rsid w:val="002B101E"/>
    <w:rsid w:val="002B1690"/>
    <w:rsid w:val="002B1926"/>
    <w:rsid w:val="002B1E29"/>
    <w:rsid w:val="002B239D"/>
    <w:rsid w:val="002B2434"/>
    <w:rsid w:val="002B2438"/>
    <w:rsid w:val="002B26A2"/>
    <w:rsid w:val="002B29B0"/>
    <w:rsid w:val="002B2A88"/>
    <w:rsid w:val="002B2CDA"/>
    <w:rsid w:val="002B2E6B"/>
    <w:rsid w:val="002B2E8D"/>
    <w:rsid w:val="002B3988"/>
    <w:rsid w:val="002B3A3F"/>
    <w:rsid w:val="002B3D29"/>
    <w:rsid w:val="002B3F10"/>
    <w:rsid w:val="002B3F35"/>
    <w:rsid w:val="002B3F93"/>
    <w:rsid w:val="002B4292"/>
    <w:rsid w:val="002B4459"/>
    <w:rsid w:val="002B45CE"/>
    <w:rsid w:val="002B52F8"/>
    <w:rsid w:val="002B57C5"/>
    <w:rsid w:val="002B5872"/>
    <w:rsid w:val="002B5A5B"/>
    <w:rsid w:val="002B5BA4"/>
    <w:rsid w:val="002B5D03"/>
    <w:rsid w:val="002B6366"/>
    <w:rsid w:val="002B686A"/>
    <w:rsid w:val="002B7150"/>
    <w:rsid w:val="002B7177"/>
    <w:rsid w:val="002B7898"/>
    <w:rsid w:val="002C00B9"/>
    <w:rsid w:val="002C059C"/>
    <w:rsid w:val="002C1239"/>
    <w:rsid w:val="002C12C5"/>
    <w:rsid w:val="002C1B8C"/>
    <w:rsid w:val="002C1C0D"/>
    <w:rsid w:val="002C1DEF"/>
    <w:rsid w:val="002C1FF2"/>
    <w:rsid w:val="002C2140"/>
    <w:rsid w:val="002C2292"/>
    <w:rsid w:val="002C2648"/>
    <w:rsid w:val="002C297E"/>
    <w:rsid w:val="002C3139"/>
    <w:rsid w:val="002C32E8"/>
    <w:rsid w:val="002C36BD"/>
    <w:rsid w:val="002C380C"/>
    <w:rsid w:val="002C3A1A"/>
    <w:rsid w:val="002C3F55"/>
    <w:rsid w:val="002C3F6A"/>
    <w:rsid w:val="002C438A"/>
    <w:rsid w:val="002C450D"/>
    <w:rsid w:val="002C48AE"/>
    <w:rsid w:val="002C52CE"/>
    <w:rsid w:val="002C5376"/>
    <w:rsid w:val="002C5719"/>
    <w:rsid w:val="002C5B57"/>
    <w:rsid w:val="002C5CCC"/>
    <w:rsid w:val="002C64BA"/>
    <w:rsid w:val="002C6518"/>
    <w:rsid w:val="002C6629"/>
    <w:rsid w:val="002C6707"/>
    <w:rsid w:val="002C678E"/>
    <w:rsid w:val="002C687C"/>
    <w:rsid w:val="002C70DE"/>
    <w:rsid w:val="002C7127"/>
    <w:rsid w:val="002C75FA"/>
    <w:rsid w:val="002C7FDA"/>
    <w:rsid w:val="002D0082"/>
    <w:rsid w:val="002D01BA"/>
    <w:rsid w:val="002D098E"/>
    <w:rsid w:val="002D0DE0"/>
    <w:rsid w:val="002D0E21"/>
    <w:rsid w:val="002D0F22"/>
    <w:rsid w:val="002D105C"/>
    <w:rsid w:val="002D1A55"/>
    <w:rsid w:val="002D1BAC"/>
    <w:rsid w:val="002D22AD"/>
    <w:rsid w:val="002D2365"/>
    <w:rsid w:val="002D297E"/>
    <w:rsid w:val="002D2C85"/>
    <w:rsid w:val="002D311E"/>
    <w:rsid w:val="002D3322"/>
    <w:rsid w:val="002D44D2"/>
    <w:rsid w:val="002D454A"/>
    <w:rsid w:val="002D45C6"/>
    <w:rsid w:val="002D5990"/>
    <w:rsid w:val="002D5A0F"/>
    <w:rsid w:val="002D5C75"/>
    <w:rsid w:val="002D604D"/>
    <w:rsid w:val="002D619A"/>
    <w:rsid w:val="002D6930"/>
    <w:rsid w:val="002D719D"/>
    <w:rsid w:val="002D7520"/>
    <w:rsid w:val="002D7808"/>
    <w:rsid w:val="002D7C37"/>
    <w:rsid w:val="002E0128"/>
    <w:rsid w:val="002E0302"/>
    <w:rsid w:val="002E04FB"/>
    <w:rsid w:val="002E0AB7"/>
    <w:rsid w:val="002E0DE4"/>
    <w:rsid w:val="002E13A1"/>
    <w:rsid w:val="002E1E0D"/>
    <w:rsid w:val="002E2883"/>
    <w:rsid w:val="002E292C"/>
    <w:rsid w:val="002E2A6C"/>
    <w:rsid w:val="002E2AA0"/>
    <w:rsid w:val="002E3134"/>
    <w:rsid w:val="002E31C4"/>
    <w:rsid w:val="002E366B"/>
    <w:rsid w:val="002E3C76"/>
    <w:rsid w:val="002E3E38"/>
    <w:rsid w:val="002E465B"/>
    <w:rsid w:val="002E4A7D"/>
    <w:rsid w:val="002E4C1A"/>
    <w:rsid w:val="002E4C2D"/>
    <w:rsid w:val="002E4F90"/>
    <w:rsid w:val="002E56C4"/>
    <w:rsid w:val="002E577A"/>
    <w:rsid w:val="002E5B04"/>
    <w:rsid w:val="002E5C28"/>
    <w:rsid w:val="002E5D66"/>
    <w:rsid w:val="002E65A4"/>
    <w:rsid w:val="002E67DC"/>
    <w:rsid w:val="002E68D9"/>
    <w:rsid w:val="002E6A46"/>
    <w:rsid w:val="002E6E32"/>
    <w:rsid w:val="002E71A7"/>
    <w:rsid w:val="002E753B"/>
    <w:rsid w:val="002E7E08"/>
    <w:rsid w:val="002E7E71"/>
    <w:rsid w:val="002F0367"/>
    <w:rsid w:val="002F0A1A"/>
    <w:rsid w:val="002F0AA2"/>
    <w:rsid w:val="002F0CAB"/>
    <w:rsid w:val="002F0E62"/>
    <w:rsid w:val="002F0F7A"/>
    <w:rsid w:val="002F10D4"/>
    <w:rsid w:val="002F1293"/>
    <w:rsid w:val="002F13CA"/>
    <w:rsid w:val="002F13D7"/>
    <w:rsid w:val="002F18EB"/>
    <w:rsid w:val="002F1965"/>
    <w:rsid w:val="002F1A56"/>
    <w:rsid w:val="002F1D36"/>
    <w:rsid w:val="002F281C"/>
    <w:rsid w:val="002F2854"/>
    <w:rsid w:val="002F2C8E"/>
    <w:rsid w:val="002F2D54"/>
    <w:rsid w:val="002F2DE9"/>
    <w:rsid w:val="002F2F23"/>
    <w:rsid w:val="002F3ABA"/>
    <w:rsid w:val="002F3C01"/>
    <w:rsid w:val="002F3C61"/>
    <w:rsid w:val="002F3CBC"/>
    <w:rsid w:val="002F4360"/>
    <w:rsid w:val="002F457C"/>
    <w:rsid w:val="002F46DE"/>
    <w:rsid w:val="002F4FA1"/>
    <w:rsid w:val="002F557F"/>
    <w:rsid w:val="002F55F9"/>
    <w:rsid w:val="002F5C67"/>
    <w:rsid w:val="002F5C72"/>
    <w:rsid w:val="002F6183"/>
    <w:rsid w:val="002F647B"/>
    <w:rsid w:val="002F6A07"/>
    <w:rsid w:val="002F6B2C"/>
    <w:rsid w:val="002F6C9A"/>
    <w:rsid w:val="002F6CC7"/>
    <w:rsid w:val="002F6E37"/>
    <w:rsid w:val="002F7139"/>
    <w:rsid w:val="002F75E0"/>
    <w:rsid w:val="002F7C2C"/>
    <w:rsid w:val="002F7F77"/>
    <w:rsid w:val="0030039C"/>
    <w:rsid w:val="003004AD"/>
    <w:rsid w:val="00300DBF"/>
    <w:rsid w:val="00300EC7"/>
    <w:rsid w:val="003015F5"/>
    <w:rsid w:val="0030181B"/>
    <w:rsid w:val="00301F4C"/>
    <w:rsid w:val="00302216"/>
    <w:rsid w:val="003028B2"/>
    <w:rsid w:val="003028C8"/>
    <w:rsid w:val="00302DDC"/>
    <w:rsid w:val="00303001"/>
    <w:rsid w:val="00303A0E"/>
    <w:rsid w:val="00303D20"/>
    <w:rsid w:val="00304080"/>
    <w:rsid w:val="003040AE"/>
    <w:rsid w:val="003040BE"/>
    <w:rsid w:val="00304104"/>
    <w:rsid w:val="00304434"/>
    <w:rsid w:val="003045F1"/>
    <w:rsid w:val="003052E0"/>
    <w:rsid w:val="00305437"/>
    <w:rsid w:val="00305977"/>
    <w:rsid w:val="00305DCD"/>
    <w:rsid w:val="00305EAC"/>
    <w:rsid w:val="00305EF3"/>
    <w:rsid w:val="003066E8"/>
    <w:rsid w:val="003066F1"/>
    <w:rsid w:val="0030696E"/>
    <w:rsid w:val="003069E4"/>
    <w:rsid w:val="00306B7F"/>
    <w:rsid w:val="00306C8C"/>
    <w:rsid w:val="00306E0B"/>
    <w:rsid w:val="00306E6F"/>
    <w:rsid w:val="0030711C"/>
    <w:rsid w:val="00307171"/>
    <w:rsid w:val="003073E9"/>
    <w:rsid w:val="0030745C"/>
    <w:rsid w:val="00307697"/>
    <w:rsid w:val="00307822"/>
    <w:rsid w:val="00307C87"/>
    <w:rsid w:val="00307E23"/>
    <w:rsid w:val="003102EE"/>
    <w:rsid w:val="00310883"/>
    <w:rsid w:val="00310B04"/>
    <w:rsid w:val="00310E2F"/>
    <w:rsid w:val="0031110B"/>
    <w:rsid w:val="00311A92"/>
    <w:rsid w:val="0031241C"/>
    <w:rsid w:val="0031251C"/>
    <w:rsid w:val="00312AEA"/>
    <w:rsid w:val="00312BB2"/>
    <w:rsid w:val="00312C38"/>
    <w:rsid w:val="00312F4B"/>
    <w:rsid w:val="00313001"/>
    <w:rsid w:val="003131F5"/>
    <w:rsid w:val="003134FA"/>
    <w:rsid w:val="003138B0"/>
    <w:rsid w:val="00313904"/>
    <w:rsid w:val="00313935"/>
    <w:rsid w:val="003139D7"/>
    <w:rsid w:val="003142A1"/>
    <w:rsid w:val="00314353"/>
    <w:rsid w:val="003144CB"/>
    <w:rsid w:val="00314689"/>
    <w:rsid w:val="00314A48"/>
    <w:rsid w:val="00314C70"/>
    <w:rsid w:val="00315026"/>
    <w:rsid w:val="00315079"/>
    <w:rsid w:val="003162E8"/>
    <w:rsid w:val="00316BE5"/>
    <w:rsid w:val="00316E0B"/>
    <w:rsid w:val="00316E40"/>
    <w:rsid w:val="00316F62"/>
    <w:rsid w:val="00316FFF"/>
    <w:rsid w:val="0031712B"/>
    <w:rsid w:val="003171EE"/>
    <w:rsid w:val="0031743C"/>
    <w:rsid w:val="003176E9"/>
    <w:rsid w:val="00317712"/>
    <w:rsid w:val="00317828"/>
    <w:rsid w:val="003178DC"/>
    <w:rsid w:val="003179BD"/>
    <w:rsid w:val="00317C47"/>
    <w:rsid w:val="00317FC8"/>
    <w:rsid w:val="003200E6"/>
    <w:rsid w:val="00320277"/>
    <w:rsid w:val="003206A7"/>
    <w:rsid w:val="003209BE"/>
    <w:rsid w:val="00320A96"/>
    <w:rsid w:val="00320B93"/>
    <w:rsid w:val="00320BD0"/>
    <w:rsid w:val="00320C23"/>
    <w:rsid w:val="00320CCD"/>
    <w:rsid w:val="00320F4A"/>
    <w:rsid w:val="003217F2"/>
    <w:rsid w:val="003219B6"/>
    <w:rsid w:val="00321A1E"/>
    <w:rsid w:val="003221C2"/>
    <w:rsid w:val="0032261D"/>
    <w:rsid w:val="00322650"/>
    <w:rsid w:val="003228E0"/>
    <w:rsid w:val="003229EE"/>
    <w:rsid w:val="00322D65"/>
    <w:rsid w:val="00323207"/>
    <w:rsid w:val="003235C5"/>
    <w:rsid w:val="00324087"/>
    <w:rsid w:val="00324509"/>
    <w:rsid w:val="00324713"/>
    <w:rsid w:val="00324943"/>
    <w:rsid w:val="00324BEC"/>
    <w:rsid w:val="00324C24"/>
    <w:rsid w:val="00325218"/>
    <w:rsid w:val="00325348"/>
    <w:rsid w:val="00325528"/>
    <w:rsid w:val="00325728"/>
    <w:rsid w:val="00325A08"/>
    <w:rsid w:val="00325BF3"/>
    <w:rsid w:val="00325E43"/>
    <w:rsid w:val="00325F87"/>
    <w:rsid w:val="003260B7"/>
    <w:rsid w:val="0032614A"/>
    <w:rsid w:val="00326164"/>
    <w:rsid w:val="0032618D"/>
    <w:rsid w:val="003261B8"/>
    <w:rsid w:val="003261DD"/>
    <w:rsid w:val="0032691B"/>
    <w:rsid w:val="00326EF0"/>
    <w:rsid w:val="003272D3"/>
    <w:rsid w:val="00327505"/>
    <w:rsid w:val="00327C65"/>
    <w:rsid w:val="003300D8"/>
    <w:rsid w:val="003306E3"/>
    <w:rsid w:val="0033083F"/>
    <w:rsid w:val="00330A09"/>
    <w:rsid w:val="00330F17"/>
    <w:rsid w:val="00331EC3"/>
    <w:rsid w:val="00332211"/>
    <w:rsid w:val="0033243C"/>
    <w:rsid w:val="00332CDF"/>
    <w:rsid w:val="00332DCF"/>
    <w:rsid w:val="00332EA5"/>
    <w:rsid w:val="00333119"/>
    <w:rsid w:val="0033326D"/>
    <w:rsid w:val="0033331F"/>
    <w:rsid w:val="003334FB"/>
    <w:rsid w:val="00333C89"/>
    <w:rsid w:val="00333CC2"/>
    <w:rsid w:val="00333E13"/>
    <w:rsid w:val="00333F27"/>
    <w:rsid w:val="00334153"/>
    <w:rsid w:val="00334429"/>
    <w:rsid w:val="00334559"/>
    <w:rsid w:val="00334BD4"/>
    <w:rsid w:val="0033518E"/>
    <w:rsid w:val="0033526F"/>
    <w:rsid w:val="003354EB"/>
    <w:rsid w:val="0033564E"/>
    <w:rsid w:val="00335849"/>
    <w:rsid w:val="00335BCE"/>
    <w:rsid w:val="00335BFE"/>
    <w:rsid w:val="00335DA8"/>
    <w:rsid w:val="00335EAA"/>
    <w:rsid w:val="00336150"/>
    <w:rsid w:val="00336876"/>
    <w:rsid w:val="003368A1"/>
    <w:rsid w:val="003368FC"/>
    <w:rsid w:val="00336964"/>
    <w:rsid w:val="00336BA7"/>
    <w:rsid w:val="00336C95"/>
    <w:rsid w:val="00336E92"/>
    <w:rsid w:val="00336F8F"/>
    <w:rsid w:val="003370C9"/>
    <w:rsid w:val="00337418"/>
    <w:rsid w:val="00337565"/>
    <w:rsid w:val="0033788E"/>
    <w:rsid w:val="00337CBA"/>
    <w:rsid w:val="00337E60"/>
    <w:rsid w:val="00340329"/>
    <w:rsid w:val="00340798"/>
    <w:rsid w:val="0034088E"/>
    <w:rsid w:val="0034216B"/>
    <w:rsid w:val="003428A6"/>
    <w:rsid w:val="00342CD1"/>
    <w:rsid w:val="00343253"/>
    <w:rsid w:val="00344102"/>
    <w:rsid w:val="0034413E"/>
    <w:rsid w:val="00344335"/>
    <w:rsid w:val="003444AD"/>
    <w:rsid w:val="003446E1"/>
    <w:rsid w:val="00344985"/>
    <w:rsid w:val="0034542B"/>
    <w:rsid w:val="00345493"/>
    <w:rsid w:val="0034582B"/>
    <w:rsid w:val="00345FED"/>
    <w:rsid w:val="00345FF3"/>
    <w:rsid w:val="0034635A"/>
    <w:rsid w:val="003463AD"/>
    <w:rsid w:val="003466E8"/>
    <w:rsid w:val="00346869"/>
    <w:rsid w:val="003468A5"/>
    <w:rsid w:val="00346C21"/>
    <w:rsid w:val="00346C9E"/>
    <w:rsid w:val="00346DE2"/>
    <w:rsid w:val="00346F47"/>
    <w:rsid w:val="00347331"/>
    <w:rsid w:val="00347AB4"/>
    <w:rsid w:val="00347B72"/>
    <w:rsid w:val="00347DF7"/>
    <w:rsid w:val="003500B6"/>
    <w:rsid w:val="00350159"/>
    <w:rsid w:val="0035057C"/>
    <w:rsid w:val="0035079C"/>
    <w:rsid w:val="00350CB6"/>
    <w:rsid w:val="00351186"/>
    <w:rsid w:val="003511B1"/>
    <w:rsid w:val="00351A5F"/>
    <w:rsid w:val="00351A87"/>
    <w:rsid w:val="00351D5A"/>
    <w:rsid w:val="00351EC0"/>
    <w:rsid w:val="00352081"/>
    <w:rsid w:val="003529F0"/>
    <w:rsid w:val="00352A72"/>
    <w:rsid w:val="00352DE7"/>
    <w:rsid w:val="00352E46"/>
    <w:rsid w:val="00353296"/>
    <w:rsid w:val="00353436"/>
    <w:rsid w:val="003536B9"/>
    <w:rsid w:val="00353F62"/>
    <w:rsid w:val="00353FF2"/>
    <w:rsid w:val="0035407F"/>
    <w:rsid w:val="00354169"/>
    <w:rsid w:val="003544C9"/>
    <w:rsid w:val="00354616"/>
    <w:rsid w:val="003547F4"/>
    <w:rsid w:val="00354A5E"/>
    <w:rsid w:val="00354BB5"/>
    <w:rsid w:val="00354DB3"/>
    <w:rsid w:val="00354E7A"/>
    <w:rsid w:val="003552D1"/>
    <w:rsid w:val="0035538A"/>
    <w:rsid w:val="003553B1"/>
    <w:rsid w:val="00355498"/>
    <w:rsid w:val="00355CD3"/>
    <w:rsid w:val="00355DA0"/>
    <w:rsid w:val="00355F30"/>
    <w:rsid w:val="003566AD"/>
    <w:rsid w:val="00356B0F"/>
    <w:rsid w:val="00356D56"/>
    <w:rsid w:val="00356EEA"/>
    <w:rsid w:val="00356FA0"/>
    <w:rsid w:val="00357320"/>
    <w:rsid w:val="003574E1"/>
    <w:rsid w:val="003575B3"/>
    <w:rsid w:val="0035772B"/>
    <w:rsid w:val="0035782B"/>
    <w:rsid w:val="0035787E"/>
    <w:rsid w:val="00357FED"/>
    <w:rsid w:val="003603E9"/>
    <w:rsid w:val="0036075A"/>
    <w:rsid w:val="00360CFF"/>
    <w:rsid w:val="00360EF0"/>
    <w:rsid w:val="003610C7"/>
    <w:rsid w:val="003611C0"/>
    <w:rsid w:val="003611C5"/>
    <w:rsid w:val="003614E0"/>
    <w:rsid w:val="00361704"/>
    <w:rsid w:val="003617B7"/>
    <w:rsid w:val="003617C3"/>
    <w:rsid w:val="00361DE8"/>
    <w:rsid w:val="00362044"/>
    <w:rsid w:val="003620A5"/>
    <w:rsid w:val="003622F1"/>
    <w:rsid w:val="00362508"/>
    <w:rsid w:val="00362A25"/>
    <w:rsid w:val="00362B80"/>
    <w:rsid w:val="003637FC"/>
    <w:rsid w:val="00363E48"/>
    <w:rsid w:val="003640FB"/>
    <w:rsid w:val="00364797"/>
    <w:rsid w:val="003652A5"/>
    <w:rsid w:val="003652C5"/>
    <w:rsid w:val="00365572"/>
    <w:rsid w:val="003658AC"/>
    <w:rsid w:val="0036596F"/>
    <w:rsid w:val="00365D35"/>
    <w:rsid w:val="00365EB1"/>
    <w:rsid w:val="00365FCD"/>
    <w:rsid w:val="003660DC"/>
    <w:rsid w:val="003668F1"/>
    <w:rsid w:val="00366D49"/>
    <w:rsid w:val="0036769C"/>
    <w:rsid w:val="0036778B"/>
    <w:rsid w:val="00367E9C"/>
    <w:rsid w:val="00367EE1"/>
    <w:rsid w:val="00370427"/>
    <w:rsid w:val="00370508"/>
    <w:rsid w:val="0037076D"/>
    <w:rsid w:val="003709AD"/>
    <w:rsid w:val="00370AF0"/>
    <w:rsid w:val="003715DB"/>
    <w:rsid w:val="003716F6"/>
    <w:rsid w:val="00371796"/>
    <w:rsid w:val="00371AD9"/>
    <w:rsid w:val="00372229"/>
    <w:rsid w:val="00372AF0"/>
    <w:rsid w:val="00372EA6"/>
    <w:rsid w:val="00372FC4"/>
    <w:rsid w:val="003733A1"/>
    <w:rsid w:val="00373497"/>
    <w:rsid w:val="003735C3"/>
    <w:rsid w:val="00373A6E"/>
    <w:rsid w:val="00373EE3"/>
    <w:rsid w:val="00374BD7"/>
    <w:rsid w:val="00374D66"/>
    <w:rsid w:val="00374DA9"/>
    <w:rsid w:val="00375056"/>
    <w:rsid w:val="00375081"/>
    <w:rsid w:val="00375720"/>
    <w:rsid w:val="00375753"/>
    <w:rsid w:val="0037582F"/>
    <w:rsid w:val="00375A59"/>
    <w:rsid w:val="00375FC7"/>
    <w:rsid w:val="0037600E"/>
    <w:rsid w:val="0037607B"/>
    <w:rsid w:val="003761B1"/>
    <w:rsid w:val="00376459"/>
    <w:rsid w:val="00376651"/>
    <w:rsid w:val="0037731C"/>
    <w:rsid w:val="003778A1"/>
    <w:rsid w:val="003779B0"/>
    <w:rsid w:val="00377EA3"/>
    <w:rsid w:val="00380179"/>
    <w:rsid w:val="00380331"/>
    <w:rsid w:val="003805E7"/>
    <w:rsid w:val="00380B01"/>
    <w:rsid w:val="00380B50"/>
    <w:rsid w:val="00380BED"/>
    <w:rsid w:val="00380C1B"/>
    <w:rsid w:val="00380EF7"/>
    <w:rsid w:val="0038132A"/>
    <w:rsid w:val="003813E7"/>
    <w:rsid w:val="003819E3"/>
    <w:rsid w:val="0038221D"/>
    <w:rsid w:val="0038233A"/>
    <w:rsid w:val="00382808"/>
    <w:rsid w:val="00382DCE"/>
    <w:rsid w:val="00382E62"/>
    <w:rsid w:val="00382FE1"/>
    <w:rsid w:val="00383294"/>
    <w:rsid w:val="00383684"/>
    <w:rsid w:val="00383E49"/>
    <w:rsid w:val="00384137"/>
    <w:rsid w:val="0038442F"/>
    <w:rsid w:val="00384F1B"/>
    <w:rsid w:val="00385715"/>
    <w:rsid w:val="0038583F"/>
    <w:rsid w:val="00385A4E"/>
    <w:rsid w:val="00386089"/>
    <w:rsid w:val="00386240"/>
    <w:rsid w:val="0038627F"/>
    <w:rsid w:val="00386367"/>
    <w:rsid w:val="0038643C"/>
    <w:rsid w:val="003866BF"/>
    <w:rsid w:val="00386BE7"/>
    <w:rsid w:val="00386CD5"/>
    <w:rsid w:val="003871E2"/>
    <w:rsid w:val="00387426"/>
    <w:rsid w:val="00387576"/>
    <w:rsid w:val="0038782F"/>
    <w:rsid w:val="00387A65"/>
    <w:rsid w:val="00390122"/>
    <w:rsid w:val="0039019B"/>
    <w:rsid w:val="003901E3"/>
    <w:rsid w:val="0039065E"/>
    <w:rsid w:val="003906DC"/>
    <w:rsid w:val="0039078A"/>
    <w:rsid w:val="00390888"/>
    <w:rsid w:val="00390F1A"/>
    <w:rsid w:val="00390FC7"/>
    <w:rsid w:val="00391153"/>
    <w:rsid w:val="003914B5"/>
    <w:rsid w:val="003914E0"/>
    <w:rsid w:val="00391809"/>
    <w:rsid w:val="00391899"/>
    <w:rsid w:val="00391AB0"/>
    <w:rsid w:val="00391E9C"/>
    <w:rsid w:val="00392394"/>
    <w:rsid w:val="003928BA"/>
    <w:rsid w:val="00392B2D"/>
    <w:rsid w:val="0039324E"/>
    <w:rsid w:val="00393C50"/>
    <w:rsid w:val="00393EBC"/>
    <w:rsid w:val="00394106"/>
    <w:rsid w:val="0039422D"/>
    <w:rsid w:val="0039439A"/>
    <w:rsid w:val="00394718"/>
    <w:rsid w:val="00394ACB"/>
    <w:rsid w:val="00394B81"/>
    <w:rsid w:val="00394CB3"/>
    <w:rsid w:val="00394EBD"/>
    <w:rsid w:val="003950A0"/>
    <w:rsid w:val="0039530B"/>
    <w:rsid w:val="00395AF9"/>
    <w:rsid w:val="00395E35"/>
    <w:rsid w:val="00395F38"/>
    <w:rsid w:val="00395F6E"/>
    <w:rsid w:val="00395F8F"/>
    <w:rsid w:val="003962CC"/>
    <w:rsid w:val="00396315"/>
    <w:rsid w:val="00396347"/>
    <w:rsid w:val="00396373"/>
    <w:rsid w:val="003965C9"/>
    <w:rsid w:val="0039681A"/>
    <w:rsid w:val="003969E4"/>
    <w:rsid w:val="00396D00"/>
    <w:rsid w:val="003971A0"/>
    <w:rsid w:val="0039769A"/>
    <w:rsid w:val="00397914"/>
    <w:rsid w:val="00397A7F"/>
    <w:rsid w:val="00397D1B"/>
    <w:rsid w:val="00397F86"/>
    <w:rsid w:val="003A0264"/>
    <w:rsid w:val="003A05D3"/>
    <w:rsid w:val="003A08CB"/>
    <w:rsid w:val="003A0ADF"/>
    <w:rsid w:val="003A1943"/>
    <w:rsid w:val="003A19C9"/>
    <w:rsid w:val="003A1E1C"/>
    <w:rsid w:val="003A1F36"/>
    <w:rsid w:val="003A24B5"/>
    <w:rsid w:val="003A2511"/>
    <w:rsid w:val="003A2A55"/>
    <w:rsid w:val="003A2D50"/>
    <w:rsid w:val="003A2E63"/>
    <w:rsid w:val="003A3112"/>
    <w:rsid w:val="003A3130"/>
    <w:rsid w:val="003A361E"/>
    <w:rsid w:val="003A38B0"/>
    <w:rsid w:val="003A3F28"/>
    <w:rsid w:val="003A4EA4"/>
    <w:rsid w:val="003A56F5"/>
    <w:rsid w:val="003A5705"/>
    <w:rsid w:val="003A5AAF"/>
    <w:rsid w:val="003A5C8B"/>
    <w:rsid w:val="003A5E0E"/>
    <w:rsid w:val="003A6389"/>
    <w:rsid w:val="003A64E2"/>
    <w:rsid w:val="003A64F6"/>
    <w:rsid w:val="003A652B"/>
    <w:rsid w:val="003A65FE"/>
    <w:rsid w:val="003A6DAC"/>
    <w:rsid w:val="003A7019"/>
    <w:rsid w:val="003A734E"/>
    <w:rsid w:val="003A754F"/>
    <w:rsid w:val="003A76DE"/>
    <w:rsid w:val="003A7734"/>
    <w:rsid w:val="003A79A8"/>
    <w:rsid w:val="003A7A57"/>
    <w:rsid w:val="003A7AD8"/>
    <w:rsid w:val="003A7DA7"/>
    <w:rsid w:val="003B004F"/>
    <w:rsid w:val="003B0145"/>
    <w:rsid w:val="003B039B"/>
    <w:rsid w:val="003B0440"/>
    <w:rsid w:val="003B142F"/>
    <w:rsid w:val="003B1670"/>
    <w:rsid w:val="003B1887"/>
    <w:rsid w:val="003B1F62"/>
    <w:rsid w:val="003B2090"/>
    <w:rsid w:val="003B220F"/>
    <w:rsid w:val="003B24FE"/>
    <w:rsid w:val="003B254E"/>
    <w:rsid w:val="003B2672"/>
    <w:rsid w:val="003B2960"/>
    <w:rsid w:val="003B2EE8"/>
    <w:rsid w:val="003B30F7"/>
    <w:rsid w:val="003B367D"/>
    <w:rsid w:val="003B43AD"/>
    <w:rsid w:val="003B44A8"/>
    <w:rsid w:val="003B44CA"/>
    <w:rsid w:val="003B4512"/>
    <w:rsid w:val="003B4874"/>
    <w:rsid w:val="003B491C"/>
    <w:rsid w:val="003B523B"/>
    <w:rsid w:val="003B5400"/>
    <w:rsid w:val="003B587B"/>
    <w:rsid w:val="003B5E87"/>
    <w:rsid w:val="003B6025"/>
    <w:rsid w:val="003B602A"/>
    <w:rsid w:val="003B622B"/>
    <w:rsid w:val="003B63B3"/>
    <w:rsid w:val="003B6473"/>
    <w:rsid w:val="003B66D2"/>
    <w:rsid w:val="003B7154"/>
    <w:rsid w:val="003B755F"/>
    <w:rsid w:val="003B7A2D"/>
    <w:rsid w:val="003B7D74"/>
    <w:rsid w:val="003C0032"/>
    <w:rsid w:val="003C02C0"/>
    <w:rsid w:val="003C034F"/>
    <w:rsid w:val="003C0547"/>
    <w:rsid w:val="003C0595"/>
    <w:rsid w:val="003C0AAF"/>
    <w:rsid w:val="003C0D22"/>
    <w:rsid w:val="003C1125"/>
    <w:rsid w:val="003C1519"/>
    <w:rsid w:val="003C16F0"/>
    <w:rsid w:val="003C1827"/>
    <w:rsid w:val="003C1A74"/>
    <w:rsid w:val="003C1A95"/>
    <w:rsid w:val="003C1C79"/>
    <w:rsid w:val="003C1E45"/>
    <w:rsid w:val="003C22EC"/>
    <w:rsid w:val="003C25F9"/>
    <w:rsid w:val="003C2863"/>
    <w:rsid w:val="003C29C3"/>
    <w:rsid w:val="003C2CF5"/>
    <w:rsid w:val="003C2DD8"/>
    <w:rsid w:val="003C2F62"/>
    <w:rsid w:val="003C301F"/>
    <w:rsid w:val="003C3273"/>
    <w:rsid w:val="003C33B5"/>
    <w:rsid w:val="003C33F1"/>
    <w:rsid w:val="003C3A12"/>
    <w:rsid w:val="003C3AB6"/>
    <w:rsid w:val="003C3B84"/>
    <w:rsid w:val="003C3C5F"/>
    <w:rsid w:val="003C3CE0"/>
    <w:rsid w:val="003C3D40"/>
    <w:rsid w:val="003C3F29"/>
    <w:rsid w:val="003C44F4"/>
    <w:rsid w:val="003C487C"/>
    <w:rsid w:val="003C4C80"/>
    <w:rsid w:val="003C4D95"/>
    <w:rsid w:val="003C4E90"/>
    <w:rsid w:val="003C5311"/>
    <w:rsid w:val="003C53E4"/>
    <w:rsid w:val="003C5776"/>
    <w:rsid w:val="003C627C"/>
    <w:rsid w:val="003C6953"/>
    <w:rsid w:val="003C6AA7"/>
    <w:rsid w:val="003C6C7A"/>
    <w:rsid w:val="003C6DF5"/>
    <w:rsid w:val="003C745E"/>
    <w:rsid w:val="003C7477"/>
    <w:rsid w:val="003C76B9"/>
    <w:rsid w:val="003C7D9B"/>
    <w:rsid w:val="003D0418"/>
    <w:rsid w:val="003D0AB8"/>
    <w:rsid w:val="003D0AFD"/>
    <w:rsid w:val="003D12BB"/>
    <w:rsid w:val="003D1908"/>
    <w:rsid w:val="003D1DED"/>
    <w:rsid w:val="003D1E52"/>
    <w:rsid w:val="003D2141"/>
    <w:rsid w:val="003D21D5"/>
    <w:rsid w:val="003D24C1"/>
    <w:rsid w:val="003D2A91"/>
    <w:rsid w:val="003D30A4"/>
    <w:rsid w:val="003D31B9"/>
    <w:rsid w:val="003D3414"/>
    <w:rsid w:val="003D34E3"/>
    <w:rsid w:val="003D3979"/>
    <w:rsid w:val="003D3E49"/>
    <w:rsid w:val="003D439D"/>
    <w:rsid w:val="003D4919"/>
    <w:rsid w:val="003D4E6E"/>
    <w:rsid w:val="003D504E"/>
    <w:rsid w:val="003D50CE"/>
    <w:rsid w:val="003D5443"/>
    <w:rsid w:val="003D5C69"/>
    <w:rsid w:val="003D613A"/>
    <w:rsid w:val="003D64BA"/>
    <w:rsid w:val="003D6775"/>
    <w:rsid w:val="003D706F"/>
    <w:rsid w:val="003D70C4"/>
    <w:rsid w:val="003D70FF"/>
    <w:rsid w:val="003D7689"/>
    <w:rsid w:val="003D786D"/>
    <w:rsid w:val="003D78C8"/>
    <w:rsid w:val="003D7A4A"/>
    <w:rsid w:val="003D7AE4"/>
    <w:rsid w:val="003D7B81"/>
    <w:rsid w:val="003E0138"/>
    <w:rsid w:val="003E0356"/>
    <w:rsid w:val="003E03C1"/>
    <w:rsid w:val="003E078E"/>
    <w:rsid w:val="003E09B6"/>
    <w:rsid w:val="003E0C29"/>
    <w:rsid w:val="003E0DAD"/>
    <w:rsid w:val="003E138D"/>
    <w:rsid w:val="003E1666"/>
    <w:rsid w:val="003E19C2"/>
    <w:rsid w:val="003E2885"/>
    <w:rsid w:val="003E2997"/>
    <w:rsid w:val="003E2A1B"/>
    <w:rsid w:val="003E2E91"/>
    <w:rsid w:val="003E357A"/>
    <w:rsid w:val="003E39D5"/>
    <w:rsid w:val="003E412D"/>
    <w:rsid w:val="003E446F"/>
    <w:rsid w:val="003E458C"/>
    <w:rsid w:val="003E4F98"/>
    <w:rsid w:val="003E5013"/>
    <w:rsid w:val="003E5051"/>
    <w:rsid w:val="003E5298"/>
    <w:rsid w:val="003E5B76"/>
    <w:rsid w:val="003E5C7E"/>
    <w:rsid w:val="003E5F1D"/>
    <w:rsid w:val="003E5F2D"/>
    <w:rsid w:val="003E6109"/>
    <w:rsid w:val="003E640A"/>
    <w:rsid w:val="003E66B7"/>
    <w:rsid w:val="003E6794"/>
    <w:rsid w:val="003E6B3B"/>
    <w:rsid w:val="003E6DB1"/>
    <w:rsid w:val="003E6FA9"/>
    <w:rsid w:val="003E7061"/>
    <w:rsid w:val="003E76E1"/>
    <w:rsid w:val="003E7D88"/>
    <w:rsid w:val="003F09F1"/>
    <w:rsid w:val="003F0BE6"/>
    <w:rsid w:val="003F0BFD"/>
    <w:rsid w:val="003F0C7D"/>
    <w:rsid w:val="003F0C94"/>
    <w:rsid w:val="003F0FC2"/>
    <w:rsid w:val="003F1423"/>
    <w:rsid w:val="003F178F"/>
    <w:rsid w:val="003F17B3"/>
    <w:rsid w:val="003F1AA4"/>
    <w:rsid w:val="003F1B5C"/>
    <w:rsid w:val="003F1C1C"/>
    <w:rsid w:val="003F2666"/>
    <w:rsid w:val="003F28BF"/>
    <w:rsid w:val="003F314B"/>
    <w:rsid w:val="003F3574"/>
    <w:rsid w:val="003F38C9"/>
    <w:rsid w:val="003F3989"/>
    <w:rsid w:val="003F3D3C"/>
    <w:rsid w:val="003F41AC"/>
    <w:rsid w:val="003F41FD"/>
    <w:rsid w:val="003F4421"/>
    <w:rsid w:val="003F4786"/>
    <w:rsid w:val="003F49FA"/>
    <w:rsid w:val="003F4B01"/>
    <w:rsid w:val="003F4B0F"/>
    <w:rsid w:val="003F4FB3"/>
    <w:rsid w:val="003F5224"/>
    <w:rsid w:val="003F52F1"/>
    <w:rsid w:val="003F536F"/>
    <w:rsid w:val="003F59F9"/>
    <w:rsid w:val="003F6241"/>
    <w:rsid w:val="003F631B"/>
    <w:rsid w:val="003F6582"/>
    <w:rsid w:val="003F71C1"/>
    <w:rsid w:val="003F72B4"/>
    <w:rsid w:val="003F788D"/>
    <w:rsid w:val="003F789C"/>
    <w:rsid w:val="00400121"/>
    <w:rsid w:val="00400255"/>
    <w:rsid w:val="004006B2"/>
    <w:rsid w:val="00400B74"/>
    <w:rsid w:val="00400DFF"/>
    <w:rsid w:val="00400EE0"/>
    <w:rsid w:val="00401139"/>
    <w:rsid w:val="004011AC"/>
    <w:rsid w:val="0040122A"/>
    <w:rsid w:val="004017C3"/>
    <w:rsid w:val="00401C08"/>
    <w:rsid w:val="00401C40"/>
    <w:rsid w:val="00401E7B"/>
    <w:rsid w:val="0040240C"/>
    <w:rsid w:val="0040270E"/>
    <w:rsid w:val="00402904"/>
    <w:rsid w:val="00402EEC"/>
    <w:rsid w:val="00403109"/>
    <w:rsid w:val="00403317"/>
    <w:rsid w:val="0040349B"/>
    <w:rsid w:val="004034C3"/>
    <w:rsid w:val="004036F9"/>
    <w:rsid w:val="00403724"/>
    <w:rsid w:val="004038C9"/>
    <w:rsid w:val="004039EB"/>
    <w:rsid w:val="00403DF3"/>
    <w:rsid w:val="00403ED8"/>
    <w:rsid w:val="0040405E"/>
    <w:rsid w:val="004040B8"/>
    <w:rsid w:val="00404788"/>
    <w:rsid w:val="004049CB"/>
    <w:rsid w:val="00404B2D"/>
    <w:rsid w:val="00404F72"/>
    <w:rsid w:val="0040514A"/>
    <w:rsid w:val="00405DDA"/>
    <w:rsid w:val="0040653F"/>
    <w:rsid w:val="00406BAC"/>
    <w:rsid w:val="00406DB5"/>
    <w:rsid w:val="0040723E"/>
    <w:rsid w:val="004102E1"/>
    <w:rsid w:val="004107B0"/>
    <w:rsid w:val="004107F5"/>
    <w:rsid w:val="00410C47"/>
    <w:rsid w:val="00410D16"/>
    <w:rsid w:val="00410E45"/>
    <w:rsid w:val="00410EC5"/>
    <w:rsid w:val="004121E5"/>
    <w:rsid w:val="0041248C"/>
    <w:rsid w:val="00412659"/>
    <w:rsid w:val="00412BA2"/>
    <w:rsid w:val="00413019"/>
    <w:rsid w:val="0041323F"/>
    <w:rsid w:val="004133B4"/>
    <w:rsid w:val="00413609"/>
    <w:rsid w:val="0041375C"/>
    <w:rsid w:val="00413E21"/>
    <w:rsid w:val="00413E84"/>
    <w:rsid w:val="0041419C"/>
    <w:rsid w:val="004141E9"/>
    <w:rsid w:val="00414830"/>
    <w:rsid w:val="004148C3"/>
    <w:rsid w:val="00414A35"/>
    <w:rsid w:val="00414C10"/>
    <w:rsid w:val="004152D8"/>
    <w:rsid w:val="00415947"/>
    <w:rsid w:val="004159D5"/>
    <w:rsid w:val="00415A16"/>
    <w:rsid w:val="00415AF9"/>
    <w:rsid w:val="00416101"/>
    <w:rsid w:val="0041636E"/>
    <w:rsid w:val="0041684A"/>
    <w:rsid w:val="004168AA"/>
    <w:rsid w:val="00416BE8"/>
    <w:rsid w:val="00416C00"/>
    <w:rsid w:val="00416D9B"/>
    <w:rsid w:val="00417137"/>
    <w:rsid w:val="00417190"/>
    <w:rsid w:val="004172D3"/>
    <w:rsid w:val="004173BC"/>
    <w:rsid w:val="00417607"/>
    <w:rsid w:val="004176CC"/>
    <w:rsid w:val="00417706"/>
    <w:rsid w:val="00417F15"/>
    <w:rsid w:val="00417F73"/>
    <w:rsid w:val="004200C9"/>
    <w:rsid w:val="0042015F"/>
    <w:rsid w:val="0042042E"/>
    <w:rsid w:val="00420554"/>
    <w:rsid w:val="0042077C"/>
    <w:rsid w:val="004208FC"/>
    <w:rsid w:val="00420A4D"/>
    <w:rsid w:val="00420B39"/>
    <w:rsid w:val="00420E07"/>
    <w:rsid w:val="00420EE5"/>
    <w:rsid w:val="00420FD6"/>
    <w:rsid w:val="004212F3"/>
    <w:rsid w:val="00421583"/>
    <w:rsid w:val="00421832"/>
    <w:rsid w:val="00421CC6"/>
    <w:rsid w:val="0042257D"/>
    <w:rsid w:val="00422667"/>
    <w:rsid w:val="00422CDA"/>
    <w:rsid w:val="00422FFF"/>
    <w:rsid w:val="00423158"/>
    <w:rsid w:val="004232CA"/>
    <w:rsid w:val="00423547"/>
    <w:rsid w:val="00423966"/>
    <w:rsid w:val="00423B68"/>
    <w:rsid w:val="00423BFD"/>
    <w:rsid w:val="00424439"/>
    <w:rsid w:val="0042448B"/>
    <w:rsid w:val="004246A1"/>
    <w:rsid w:val="00424AD5"/>
    <w:rsid w:val="00424B7B"/>
    <w:rsid w:val="00424E46"/>
    <w:rsid w:val="004254B4"/>
    <w:rsid w:val="004256BB"/>
    <w:rsid w:val="00425801"/>
    <w:rsid w:val="00425D6B"/>
    <w:rsid w:val="00425DC4"/>
    <w:rsid w:val="00425FCB"/>
    <w:rsid w:val="00426809"/>
    <w:rsid w:val="004268CC"/>
    <w:rsid w:val="00427302"/>
    <w:rsid w:val="004273B8"/>
    <w:rsid w:val="00427857"/>
    <w:rsid w:val="004278BB"/>
    <w:rsid w:val="00427A2C"/>
    <w:rsid w:val="00430461"/>
    <w:rsid w:val="00430BAB"/>
    <w:rsid w:val="00430F1E"/>
    <w:rsid w:val="00431763"/>
    <w:rsid w:val="00431DDB"/>
    <w:rsid w:val="00431EF2"/>
    <w:rsid w:val="0043220B"/>
    <w:rsid w:val="00432A56"/>
    <w:rsid w:val="00432D7C"/>
    <w:rsid w:val="00432DCF"/>
    <w:rsid w:val="00432EDF"/>
    <w:rsid w:val="004336D3"/>
    <w:rsid w:val="00433D44"/>
    <w:rsid w:val="004343FB"/>
    <w:rsid w:val="004344F5"/>
    <w:rsid w:val="00434C37"/>
    <w:rsid w:val="00435669"/>
    <w:rsid w:val="004358BA"/>
    <w:rsid w:val="00435AFF"/>
    <w:rsid w:val="00435DD8"/>
    <w:rsid w:val="00436C2E"/>
    <w:rsid w:val="00436CEC"/>
    <w:rsid w:val="00436ED3"/>
    <w:rsid w:val="004371F4"/>
    <w:rsid w:val="0043769F"/>
    <w:rsid w:val="0043775A"/>
    <w:rsid w:val="00437865"/>
    <w:rsid w:val="0043789F"/>
    <w:rsid w:val="00437CC4"/>
    <w:rsid w:val="00440249"/>
    <w:rsid w:val="00440434"/>
    <w:rsid w:val="004405DA"/>
    <w:rsid w:val="00440A11"/>
    <w:rsid w:val="00440C2B"/>
    <w:rsid w:val="00440D70"/>
    <w:rsid w:val="00440FDA"/>
    <w:rsid w:val="00440FF8"/>
    <w:rsid w:val="004410FE"/>
    <w:rsid w:val="00441423"/>
    <w:rsid w:val="00441660"/>
    <w:rsid w:val="00441779"/>
    <w:rsid w:val="00441923"/>
    <w:rsid w:val="00441AD7"/>
    <w:rsid w:val="00442092"/>
    <w:rsid w:val="004422D5"/>
    <w:rsid w:val="004422DB"/>
    <w:rsid w:val="0044237D"/>
    <w:rsid w:val="00442586"/>
    <w:rsid w:val="0044267E"/>
    <w:rsid w:val="00442966"/>
    <w:rsid w:val="00442F7A"/>
    <w:rsid w:val="0044319A"/>
    <w:rsid w:val="0044340D"/>
    <w:rsid w:val="00443524"/>
    <w:rsid w:val="00443804"/>
    <w:rsid w:val="00443D9F"/>
    <w:rsid w:val="00443FB3"/>
    <w:rsid w:val="004441FB"/>
    <w:rsid w:val="004449EF"/>
    <w:rsid w:val="00444C39"/>
    <w:rsid w:val="00444DF8"/>
    <w:rsid w:val="00445441"/>
    <w:rsid w:val="004456FF"/>
    <w:rsid w:val="004457B5"/>
    <w:rsid w:val="004459C7"/>
    <w:rsid w:val="00445BBD"/>
    <w:rsid w:val="00445D9B"/>
    <w:rsid w:val="00445DD8"/>
    <w:rsid w:val="0044611F"/>
    <w:rsid w:val="00446B11"/>
    <w:rsid w:val="00446EBC"/>
    <w:rsid w:val="00446FCF"/>
    <w:rsid w:val="00446FE0"/>
    <w:rsid w:val="0044726F"/>
    <w:rsid w:val="004473CE"/>
    <w:rsid w:val="004473D9"/>
    <w:rsid w:val="004475EA"/>
    <w:rsid w:val="00447C1E"/>
    <w:rsid w:val="00447F8E"/>
    <w:rsid w:val="00450057"/>
    <w:rsid w:val="0045048B"/>
    <w:rsid w:val="004504A7"/>
    <w:rsid w:val="0045063D"/>
    <w:rsid w:val="004507A1"/>
    <w:rsid w:val="004508F4"/>
    <w:rsid w:val="00450A9D"/>
    <w:rsid w:val="00450AB3"/>
    <w:rsid w:val="00450B0A"/>
    <w:rsid w:val="00450F61"/>
    <w:rsid w:val="00450FC6"/>
    <w:rsid w:val="00451238"/>
    <w:rsid w:val="004513BA"/>
    <w:rsid w:val="004516CF"/>
    <w:rsid w:val="00451A6E"/>
    <w:rsid w:val="00451B21"/>
    <w:rsid w:val="00451CBF"/>
    <w:rsid w:val="00451F6B"/>
    <w:rsid w:val="004521F0"/>
    <w:rsid w:val="0045231E"/>
    <w:rsid w:val="0045244B"/>
    <w:rsid w:val="00452684"/>
    <w:rsid w:val="00452920"/>
    <w:rsid w:val="00452D9C"/>
    <w:rsid w:val="0045305F"/>
    <w:rsid w:val="0045339D"/>
    <w:rsid w:val="00453824"/>
    <w:rsid w:val="004538BE"/>
    <w:rsid w:val="00453EDD"/>
    <w:rsid w:val="004542A7"/>
    <w:rsid w:val="004542BE"/>
    <w:rsid w:val="0045437E"/>
    <w:rsid w:val="00454804"/>
    <w:rsid w:val="0045482F"/>
    <w:rsid w:val="00454B8E"/>
    <w:rsid w:val="00454C00"/>
    <w:rsid w:val="00454D3D"/>
    <w:rsid w:val="00454DF1"/>
    <w:rsid w:val="0045516D"/>
    <w:rsid w:val="004553EA"/>
    <w:rsid w:val="004554DD"/>
    <w:rsid w:val="00455523"/>
    <w:rsid w:val="004555A9"/>
    <w:rsid w:val="0045611D"/>
    <w:rsid w:val="0045657B"/>
    <w:rsid w:val="00456734"/>
    <w:rsid w:val="00456862"/>
    <w:rsid w:val="00456A8E"/>
    <w:rsid w:val="004572F3"/>
    <w:rsid w:val="00457564"/>
    <w:rsid w:val="004575F5"/>
    <w:rsid w:val="00457D02"/>
    <w:rsid w:val="00457E78"/>
    <w:rsid w:val="00460435"/>
    <w:rsid w:val="00460521"/>
    <w:rsid w:val="004608FF"/>
    <w:rsid w:val="00460E58"/>
    <w:rsid w:val="00460E8B"/>
    <w:rsid w:val="0046116B"/>
    <w:rsid w:val="00461B89"/>
    <w:rsid w:val="00461BF1"/>
    <w:rsid w:val="00461F95"/>
    <w:rsid w:val="0046240B"/>
    <w:rsid w:val="00462442"/>
    <w:rsid w:val="004625D5"/>
    <w:rsid w:val="00462B9E"/>
    <w:rsid w:val="00462E79"/>
    <w:rsid w:val="004632A8"/>
    <w:rsid w:val="004633BB"/>
    <w:rsid w:val="0046359B"/>
    <w:rsid w:val="00463EDB"/>
    <w:rsid w:val="00463EE5"/>
    <w:rsid w:val="0046405A"/>
    <w:rsid w:val="004640C7"/>
    <w:rsid w:val="0046483D"/>
    <w:rsid w:val="00464B4D"/>
    <w:rsid w:val="00464CE4"/>
    <w:rsid w:val="00464D8C"/>
    <w:rsid w:val="004650E1"/>
    <w:rsid w:val="004651C0"/>
    <w:rsid w:val="0046531C"/>
    <w:rsid w:val="004656D8"/>
    <w:rsid w:val="00465823"/>
    <w:rsid w:val="00465B25"/>
    <w:rsid w:val="00465DED"/>
    <w:rsid w:val="004664F6"/>
    <w:rsid w:val="00466D6E"/>
    <w:rsid w:val="0046703B"/>
    <w:rsid w:val="004670F6"/>
    <w:rsid w:val="004676A9"/>
    <w:rsid w:val="00470EBF"/>
    <w:rsid w:val="004711A5"/>
    <w:rsid w:val="00471569"/>
    <w:rsid w:val="00471B35"/>
    <w:rsid w:val="00471B5C"/>
    <w:rsid w:val="00471ECC"/>
    <w:rsid w:val="00472065"/>
    <w:rsid w:val="0047208C"/>
    <w:rsid w:val="004724A1"/>
    <w:rsid w:val="0047261F"/>
    <w:rsid w:val="00472896"/>
    <w:rsid w:val="00472C12"/>
    <w:rsid w:val="00473039"/>
    <w:rsid w:val="0047314E"/>
    <w:rsid w:val="004732AA"/>
    <w:rsid w:val="0047335C"/>
    <w:rsid w:val="004734D5"/>
    <w:rsid w:val="004735BA"/>
    <w:rsid w:val="004736C0"/>
    <w:rsid w:val="0047384C"/>
    <w:rsid w:val="00473F4D"/>
    <w:rsid w:val="00474251"/>
    <w:rsid w:val="0047475E"/>
    <w:rsid w:val="00474788"/>
    <w:rsid w:val="00474A86"/>
    <w:rsid w:val="00474B6D"/>
    <w:rsid w:val="00474D6B"/>
    <w:rsid w:val="004755FE"/>
    <w:rsid w:val="004757E1"/>
    <w:rsid w:val="00475C57"/>
    <w:rsid w:val="00475DE6"/>
    <w:rsid w:val="00475E50"/>
    <w:rsid w:val="0047613E"/>
    <w:rsid w:val="004768D9"/>
    <w:rsid w:val="00476C87"/>
    <w:rsid w:val="00477208"/>
    <w:rsid w:val="004772D0"/>
    <w:rsid w:val="00477475"/>
    <w:rsid w:val="0047762E"/>
    <w:rsid w:val="00477840"/>
    <w:rsid w:val="00477ECB"/>
    <w:rsid w:val="00480212"/>
    <w:rsid w:val="0048071D"/>
    <w:rsid w:val="0048076C"/>
    <w:rsid w:val="004808B9"/>
    <w:rsid w:val="00480A56"/>
    <w:rsid w:val="00481129"/>
    <w:rsid w:val="0048149A"/>
    <w:rsid w:val="00481616"/>
    <w:rsid w:val="004819BA"/>
    <w:rsid w:val="004819C1"/>
    <w:rsid w:val="00481AB6"/>
    <w:rsid w:val="00481E7A"/>
    <w:rsid w:val="0048242C"/>
    <w:rsid w:val="00482480"/>
    <w:rsid w:val="0048257A"/>
    <w:rsid w:val="00482BF3"/>
    <w:rsid w:val="00482E99"/>
    <w:rsid w:val="00482F07"/>
    <w:rsid w:val="00483211"/>
    <w:rsid w:val="0048344D"/>
    <w:rsid w:val="00483974"/>
    <w:rsid w:val="00483DDC"/>
    <w:rsid w:val="00484324"/>
    <w:rsid w:val="00484640"/>
    <w:rsid w:val="004846FF"/>
    <w:rsid w:val="00484C1E"/>
    <w:rsid w:val="00484C58"/>
    <w:rsid w:val="00484CE3"/>
    <w:rsid w:val="00484DE1"/>
    <w:rsid w:val="00484E28"/>
    <w:rsid w:val="00485137"/>
    <w:rsid w:val="004858DF"/>
    <w:rsid w:val="004858F8"/>
    <w:rsid w:val="00485FF3"/>
    <w:rsid w:val="00486138"/>
    <w:rsid w:val="004861AE"/>
    <w:rsid w:val="0048730C"/>
    <w:rsid w:val="00487B93"/>
    <w:rsid w:val="00487C88"/>
    <w:rsid w:val="00487D3F"/>
    <w:rsid w:val="00487EA6"/>
    <w:rsid w:val="00490196"/>
    <w:rsid w:val="00490295"/>
    <w:rsid w:val="00490528"/>
    <w:rsid w:val="0049061D"/>
    <w:rsid w:val="00490793"/>
    <w:rsid w:val="00490817"/>
    <w:rsid w:val="004909D2"/>
    <w:rsid w:val="00490B22"/>
    <w:rsid w:val="00490C9B"/>
    <w:rsid w:val="00490D67"/>
    <w:rsid w:val="0049111A"/>
    <w:rsid w:val="004912BE"/>
    <w:rsid w:val="0049142A"/>
    <w:rsid w:val="0049163D"/>
    <w:rsid w:val="004916A0"/>
    <w:rsid w:val="00491757"/>
    <w:rsid w:val="004918BD"/>
    <w:rsid w:val="00491BF7"/>
    <w:rsid w:val="00491C59"/>
    <w:rsid w:val="00491D45"/>
    <w:rsid w:val="00491E4C"/>
    <w:rsid w:val="0049205B"/>
    <w:rsid w:val="00492602"/>
    <w:rsid w:val="0049296D"/>
    <w:rsid w:val="00492D64"/>
    <w:rsid w:val="00493246"/>
    <w:rsid w:val="00493418"/>
    <w:rsid w:val="00493AF9"/>
    <w:rsid w:val="00493DEA"/>
    <w:rsid w:val="00494A63"/>
    <w:rsid w:val="004953F6"/>
    <w:rsid w:val="00495790"/>
    <w:rsid w:val="00495CAD"/>
    <w:rsid w:val="00495D40"/>
    <w:rsid w:val="00496020"/>
    <w:rsid w:val="00496381"/>
    <w:rsid w:val="004963B8"/>
    <w:rsid w:val="0049649A"/>
    <w:rsid w:val="00496576"/>
    <w:rsid w:val="00496987"/>
    <w:rsid w:val="00496B06"/>
    <w:rsid w:val="00496C94"/>
    <w:rsid w:val="00496CC3"/>
    <w:rsid w:val="00496EF5"/>
    <w:rsid w:val="004A0212"/>
    <w:rsid w:val="004A04AD"/>
    <w:rsid w:val="004A0623"/>
    <w:rsid w:val="004A0906"/>
    <w:rsid w:val="004A09E8"/>
    <w:rsid w:val="004A0B63"/>
    <w:rsid w:val="004A13D2"/>
    <w:rsid w:val="004A1437"/>
    <w:rsid w:val="004A144E"/>
    <w:rsid w:val="004A199A"/>
    <w:rsid w:val="004A1A29"/>
    <w:rsid w:val="004A1BA8"/>
    <w:rsid w:val="004A1DED"/>
    <w:rsid w:val="004A1ECC"/>
    <w:rsid w:val="004A2124"/>
    <w:rsid w:val="004A260A"/>
    <w:rsid w:val="004A2772"/>
    <w:rsid w:val="004A2E0C"/>
    <w:rsid w:val="004A31DB"/>
    <w:rsid w:val="004A3245"/>
    <w:rsid w:val="004A345B"/>
    <w:rsid w:val="004A34B7"/>
    <w:rsid w:val="004A3901"/>
    <w:rsid w:val="004A3DFF"/>
    <w:rsid w:val="004A47A0"/>
    <w:rsid w:val="004A4DBF"/>
    <w:rsid w:val="004A4F8F"/>
    <w:rsid w:val="004A5200"/>
    <w:rsid w:val="004A52D6"/>
    <w:rsid w:val="004A5325"/>
    <w:rsid w:val="004A564D"/>
    <w:rsid w:val="004A5760"/>
    <w:rsid w:val="004A57AD"/>
    <w:rsid w:val="004A58BC"/>
    <w:rsid w:val="004A5954"/>
    <w:rsid w:val="004A5CD4"/>
    <w:rsid w:val="004A5CF5"/>
    <w:rsid w:val="004A5E5C"/>
    <w:rsid w:val="004A63C1"/>
    <w:rsid w:val="004A66A4"/>
    <w:rsid w:val="004A6B63"/>
    <w:rsid w:val="004A750C"/>
    <w:rsid w:val="004A78CA"/>
    <w:rsid w:val="004A7B78"/>
    <w:rsid w:val="004A7DE5"/>
    <w:rsid w:val="004A7E32"/>
    <w:rsid w:val="004A7E9F"/>
    <w:rsid w:val="004B035D"/>
    <w:rsid w:val="004B117C"/>
    <w:rsid w:val="004B11D6"/>
    <w:rsid w:val="004B1693"/>
    <w:rsid w:val="004B16F3"/>
    <w:rsid w:val="004B1771"/>
    <w:rsid w:val="004B18A2"/>
    <w:rsid w:val="004B1FF1"/>
    <w:rsid w:val="004B202B"/>
    <w:rsid w:val="004B2518"/>
    <w:rsid w:val="004B30EC"/>
    <w:rsid w:val="004B36A9"/>
    <w:rsid w:val="004B379F"/>
    <w:rsid w:val="004B3C99"/>
    <w:rsid w:val="004B42F3"/>
    <w:rsid w:val="004B43D6"/>
    <w:rsid w:val="004B450D"/>
    <w:rsid w:val="004B463C"/>
    <w:rsid w:val="004B4715"/>
    <w:rsid w:val="004B4BF8"/>
    <w:rsid w:val="004B4DA7"/>
    <w:rsid w:val="004B5225"/>
    <w:rsid w:val="004B544A"/>
    <w:rsid w:val="004B5555"/>
    <w:rsid w:val="004B5588"/>
    <w:rsid w:val="004B5A57"/>
    <w:rsid w:val="004B5CE5"/>
    <w:rsid w:val="004B5FC3"/>
    <w:rsid w:val="004B65B3"/>
    <w:rsid w:val="004B663D"/>
    <w:rsid w:val="004B6B16"/>
    <w:rsid w:val="004B6B38"/>
    <w:rsid w:val="004B6E93"/>
    <w:rsid w:val="004B70C1"/>
    <w:rsid w:val="004B736B"/>
    <w:rsid w:val="004B74D2"/>
    <w:rsid w:val="004B76B6"/>
    <w:rsid w:val="004B7938"/>
    <w:rsid w:val="004B79C2"/>
    <w:rsid w:val="004C020F"/>
    <w:rsid w:val="004C0294"/>
    <w:rsid w:val="004C03D5"/>
    <w:rsid w:val="004C0465"/>
    <w:rsid w:val="004C0552"/>
    <w:rsid w:val="004C09B6"/>
    <w:rsid w:val="004C0C77"/>
    <w:rsid w:val="004C0D7B"/>
    <w:rsid w:val="004C0E5A"/>
    <w:rsid w:val="004C1360"/>
    <w:rsid w:val="004C1366"/>
    <w:rsid w:val="004C1967"/>
    <w:rsid w:val="004C1B7C"/>
    <w:rsid w:val="004C1CD3"/>
    <w:rsid w:val="004C2085"/>
    <w:rsid w:val="004C2335"/>
    <w:rsid w:val="004C25F6"/>
    <w:rsid w:val="004C32A8"/>
    <w:rsid w:val="004C3444"/>
    <w:rsid w:val="004C34DD"/>
    <w:rsid w:val="004C3818"/>
    <w:rsid w:val="004C3840"/>
    <w:rsid w:val="004C3F1D"/>
    <w:rsid w:val="004C415A"/>
    <w:rsid w:val="004C4247"/>
    <w:rsid w:val="004C4279"/>
    <w:rsid w:val="004C467F"/>
    <w:rsid w:val="004C470D"/>
    <w:rsid w:val="004C485E"/>
    <w:rsid w:val="004C4E36"/>
    <w:rsid w:val="004C51B3"/>
    <w:rsid w:val="004C5229"/>
    <w:rsid w:val="004C52EF"/>
    <w:rsid w:val="004C5362"/>
    <w:rsid w:val="004C54CE"/>
    <w:rsid w:val="004C5973"/>
    <w:rsid w:val="004C5BFA"/>
    <w:rsid w:val="004C6005"/>
    <w:rsid w:val="004C6419"/>
    <w:rsid w:val="004C6422"/>
    <w:rsid w:val="004C66DE"/>
    <w:rsid w:val="004C6728"/>
    <w:rsid w:val="004C6B5F"/>
    <w:rsid w:val="004C6CB0"/>
    <w:rsid w:val="004C6CC3"/>
    <w:rsid w:val="004C6EA1"/>
    <w:rsid w:val="004C7317"/>
    <w:rsid w:val="004C7613"/>
    <w:rsid w:val="004C7A7E"/>
    <w:rsid w:val="004C7BBA"/>
    <w:rsid w:val="004C7E66"/>
    <w:rsid w:val="004D05B8"/>
    <w:rsid w:val="004D06E8"/>
    <w:rsid w:val="004D0768"/>
    <w:rsid w:val="004D07B3"/>
    <w:rsid w:val="004D08B8"/>
    <w:rsid w:val="004D08EE"/>
    <w:rsid w:val="004D0C3E"/>
    <w:rsid w:val="004D0C48"/>
    <w:rsid w:val="004D1401"/>
    <w:rsid w:val="004D1414"/>
    <w:rsid w:val="004D1C72"/>
    <w:rsid w:val="004D1CDC"/>
    <w:rsid w:val="004D2476"/>
    <w:rsid w:val="004D2B29"/>
    <w:rsid w:val="004D2F33"/>
    <w:rsid w:val="004D3047"/>
    <w:rsid w:val="004D3959"/>
    <w:rsid w:val="004D3B65"/>
    <w:rsid w:val="004D3CF6"/>
    <w:rsid w:val="004D3EAA"/>
    <w:rsid w:val="004D4241"/>
    <w:rsid w:val="004D4901"/>
    <w:rsid w:val="004D49C5"/>
    <w:rsid w:val="004D4A03"/>
    <w:rsid w:val="004D4B38"/>
    <w:rsid w:val="004D4F5D"/>
    <w:rsid w:val="004D4FB3"/>
    <w:rsid w:val="004D5748"/>
    <w:rsid w:val="004D63F8"/>
    <w:rsid w:val="004D6409"/>
    <w:rsid w:val="004D6776"/>
    <w:rsid w:val="004D6E1C"/>
    <w:rsid w:val="004D6F2F"/>
    <w:rsid w:val="004D7110"/>
    <w:rsid w:val="004D7345"/>
    <w:rsid w:val="004D75D0"/>
    <w:rsid w:val="004D7829"/>
    <w:rsid w:val="004D78FC"/>
    <w:rsid w:val="004D798B"/>
    <w:rsid w:val="004D7FD1"/>
    <w:rsid w:val="004D7FEB"/>
    <w:rsid w:val="004E0056"/>
    <w:rsid w:val="004E00FC"/>
    <w:rsid w:val="004E0D6E"/>
    <w:rsid w:val="004E0D9F"/>
    <w:rsid w:val="004E0E4C"/>
    <w:rsid w:val="004E1205"/>
    <w:rsid w:val="004E1292"/>
    <w:rsid w:val="004E1461"/>
    <w:rsid w:val="004E16C1"/>
    <w:rsid w:val="004E1AE1"/>
    <w:rsid w:val="004E24A8"/>
    <w:rsid w:val="004E2776"/>
    <w:rsid w:val="004E2A3C"/>
    <w:rsid w:val="004E2CF6"/>
    <w:rsid w:val="004E2DAF"/>
    <w:rsid w:val="004E2E05"/>
    <w:rsid w:val="004E2ECA"/>
    <w:rsid w:val="004E2F4C"/>
    <w:rsid w:val="004E31B3"/>
    <w:rsid w:val="004E31F7"/>
    <w:rsid w:val="004E33A2"/>
    <w:rsid w:val="004E36B2"/>
    <w:rsid w:val="004E3833"/>
    <w:rsid w:val="004E3A68"/>
    <w:rsid w:val="004E3A8A"/>
    <w:rsid w:val="004E3D81"/>
    <w:rsid w:val="004E417A"/>
    <w:rsid w:val="004E41A6"/>
    <w:rsid w:val="004E4998"/>
    <w:rsid w:val="004E49C7"/>
    <w:rsid w:val="004E512C"/>
    <w:rsid w:val="004E5422"/>
    <w:rsid w:val="004E552C"/>
    <w:rsid w:val="004E5675"/>
    <w:rsid w:val="004E5808"/>
    <w:rsid w:val="004E583F"/>
    <w:rsid w:val="004E58B8"/>
    <w:rsid w:val="004E5A20"/>
    <w:rsid w:val="004E6144"/>
    <w:rsid w:val="004E6643"/>
    <w:rsid w:val="004E67D0"/>
    <w:rsid w:val="004E6AE6"/>
    <w:rsid w:val="004E7123"/>
    <w:rsid w:val="004E73DB"/>
    <w:rsid w:val="004E773B"/>
    <w:rsid w:val="004E78DC"/>
    <w:rsid w:val="004E7CD6"/>
    <w:rsid w:val="004E7D14"/>
    <w:rsid w:val="004F0760"/>
    <w:rsid w:val="004F0BC4"/>
    <w:rsid w:val="004F0D25"/>
    <w:rsid w:val="004F0D56"/>
    <w:rsid w:val="004F0D70"/>
    <w:rsid w:val="004F1778"/>
    <w:rsid w:val="004F1802"/>
    <w:rsid w:val="004F18E2"/>
    <w:rsid w:val="004F18FA"/>
    <w:rsid w:val="004F3296"/>
    <w:rsid w:val="004F355D"/>
    <w:rsid w:val="004F38D9"/>
    <w:rsid w:val="004F39C2"/>
    <w:rsid w:val="004F39CF"/>
    <w:rsid w:val="004F3F76"/>
    <w:rsid w:val="004F406B"/>
    <w:rsid w:val="004F43C8"/>
    <w:rsid w:val="004F440A"/>
    <w:rsid w:val="004F451B"/>
    <w:rsid w:val="004F487E"/>
    <w:rsid w:val="004F4C09"/>
    <w:rsid w:val="004F4C93"/>
    <w:rsid w:val="004F571C"/>
    <w:rsid w:val="004F57BB"/>
    <w:rsid w:val="004F5C77"/>
    <w:rsid w:val="004F606C"/>
    <w:rsid w:val="004F6432"/>
    <w:rsid w:val="004F68EA"/>
    <w:rsid w:val="004F6917"/>
    <w:rsid w:val="004F6BBA"/>
    <w:rsid w:val="004F6FD4"/>
    <w:rsid w:val="004F7190"/>
    <w:rsid w:val="004F75AC"/>
    <w:rsid w:val="004F7673"/>
    <w:rsid w:val="004F783A"/>
    <w:rsid w:val="004F7E30"/>
    <w:rsid w:val="0050076C"/>
    <w:rsid w:val="00500D25"/>
    <w:rsid w:val="00500D4A"/>
    <w:rsid w:val="00500EE2"/>
    <w:rsid w:val="00500F09"/>
    <w:rsid w:val="00500FA1"/>
    <w:rsid w:val="00501668"/>
    <w:rsid w:val="00501A7E"/>
    <w:rsid w:val="00501A9B"/>
    <w:rsid w:val="00501AFF"/>
    <w:rsid w:val="00501B7B"/>
    <w:rsid w:val="00501C6F"/>
    <w:rsid w:val="00501E07"/>
    <w:rsid w:val="00501FE8"/>
    <w:rsid w:val="00502483"/>
    <w:rsid w:val="005026A0"/>
    <w:rsid w:val="005027D8"/>
    <w:rsid w:val="0050295F"/>
    <w:rsid w:val="0050297B"/>
    <w:rsid w:val="00502C57"/>
    <w:rsid w:val="00502C74"/>
    <w:rsid w:val="00503719"/>
    <w:rsid w:val="00503837"/>
    <w:rsid w:val="00503F4D"/>
    <w:rsid w:val="00504272"/>
    <w:rsid w:val="00504C07"/>
    <w:rsid w:val="00504F96"/>
    <w:rsid w:val="005051D1"/>
    <w:rsid w:val="00505CD5"/>
    <w:rsid w:val="00506061"/>
    <w:rsid w:val="005063EB"/>
    <w:rsid w:val="005067D1"/>
    <w:rsid w:val="00506833"/>
    <w:rsid w:val="00506A2F"/>
    <w:rsid w:val="00506A5F"/>
    <w:rsid w:val="00506F29"/>
    <w:rsid w:val="0050713C"/>
    <w:rsid w:val="00507276"/>
    <w:rsid w:val="0050739E"/>
    <w:rsid w:val="00507696"/>
    <w:rsid w:val="00507725"/>
    <w:rsid w:val="005079BC"/>
    <w:rsid w:val="00507C48"/>
    <w:rsid w:val="00507DF6"/>
    <w:rsid w:val="005101F7"/>
    <w:rsid w:val="00510662"/>
    <w:rsid w:val="0051092D"/>
    <w:rsid w:val="00510964"/>
    <w:rsid w:val="005109B4"/>
    <w:rsid w:val="00510F9A"/>
    <w:rsid w:val="00511836"/>
    <w:rsid w:val="00511D77"/>
    <w:rsid w:val="00511F37"/>
    <w:rsid w:val="0051204C"/>
    <w:rsid w:val="00512388"/>
    <w:rsid w:val="00512486"/>
    <w:rsid w:val="005125B0"/>
    <w:rsid w:val="005127A1"/>
    <w:rsid w:val="00512C52"/>
    <w:rsid w:val="00512DD7"/>
    <w:rsid w:val="00512E2A"/>
    <w:rsid w:val="00512E4E"/>
    <w:rsid w:val="00512EBF"/>
    <w:rsid w:val="00513713"/>
    <w:rsid w:val="0051390B"/>
    <w:rsid w:val="00513A32"/>
    <w:rsid w:val="00513A7F"/>
    <w:rsid w:val="00513D34"/>
    <w:rsid w:val="005142CC"/>
    <w:rsid w:val="00514373"/>
    <w:rsid w:val="005147F5"/>
    <w:rsid w:val="00514ABD"/>
    <w:rsid w:val="00514B85"/>
    <w:rsid w:val="00514F8D"/>
    <w:rsid w:val="005150C2"/>
    <w:rsid w:val="005151AF"/>
    <w:rsid w:val="005153A1"/>
    <w:rsid w:val="00515916"/>
    <w:rsid w:val="00515F6F"/>
    <w:rsid w:val="00516098"/>
    <w:rsid w:val="00516239"/>
    <w:rsid w:val="00516319"/>
    <w:rsid w:val="005163C9"/>
    <w:rsid w:val="005167E5"/>
    <w:rsid w:val="00516A1F"/>
    <w:rsid w:val="00516ACA"/>
    <w:rsid w:val="005175A0"/>
    <w:rsid w:val="005177BA"/>
    <w:rsid w:val="00517986"/>
    <w:rsid w:val="00517E82"/>
    <w:rsid w:val="00517F5C"/>
    <w:rsid w:val="0052027B"/>
    <w:rsid w:val="00520425"/>
    <w:rsid w:val="00520558"/>
    <w:rsid w:val="00520816"/>
    <w:rsid w:val="0052095C"/>
    <w:rsid w:val="00520C1A"/>
    <w:rsid w:val="00520C67"/>
    <w:rsid w:val="00520E9B"/>
    <w:rsid w:val="00520F21"/>
    <w:rsid w:val="00520FD9"/>
    <w:rsid w:val="00520FE4"/>
    <w:rsid w:val="00521079"/>
    <w:rsid w:val="00521401"/>
    <w:rsid w:val="00521555"/>
    <w:rsid w:val="0052166B"/>
    <w:rsid w:val="00521894"/>
    <w:rsid w:val="00521961"/>
    <w:rsid w:val="00521C2A"/>
    <w:rsid w:val="00522360"/>
    <w:rsid w:val="00522809"/>
    <w:rsid w:val="00522EA2"/>
    <w:rsid w:val="00522F30"/>
    <w:rsid w:val="0052364E"/>
    <w:rsid w:val="00523695"/>
    <w:rsid w:val="005239F9"/>
    <w:rsid w:val="00523C83"/>
    <w:rsid w:val="00523DB4"/>
    <w:rsid w:val="00523ED3"/>
    <w:rsid w:val="005242A2"/>
    <w:rsid w:val="00524534"/>
    <w:rsid w:val="00524FAC"/>
    <w:rsid w:val="00525A67"/>
    <w:rsid w:val="00525BC5"/>
    <w:rsid w:val="00525CE0"/>
    <w:rsid w:val="00525F22"/>
    <w:rsid w:val="00525F7F"/>
    <w:rsid w:val="0052648A"/>
    <w:rsid w:val="005264B3"/>
    <w:rsid w:val="00526602"/>
    <w:rsid w:val="00526700"/>
    <w:rsid w:val="00526754"/>
    <w:rsid w:val="00526FC0"/>
    <w:rsid w:val="00527243"/>
    <w:rsid w:val="00527973"/>
    <w:rsid w:val="00527AE5"/>
    <w:rsid w:val="00527C4A"/>
    <w:rsid w:val="00530982"/>
    <w:rsid w:val="00530CA1"/>
    <w:rsid w:val="00531047"/>
    <w:rsid w:val="0053144F"/>
    <w:rsid w:val="005314A9"/>
    <w:rsid w:val="005314F1"/>
    <w:rsid w:val="00531620"/>
    <w:rsid w:val="005318C8"/>
    <w:rsid w:val="00531925"/>
    <w:rsid w:val="00531C5A"/>
    <w:rsid w:val="005327A7"/>
    <w:rsid w:val="00532CC9"/>
    <w:rsid w:val="00532D15"/>
    <w:rsid w:val="00532E07"/>
    <w:rsid w:val="005331E6"/>
    <w:rsid w:val="00533387"/>
    <w:rsid w:val="00533A9D"/>
    <w:rsid w:val="00533ABC"/>
    <w:rsid w:val="00533B8D"/>
    <w:rsid w:val="005340D9"/>
    <w:rsid w:val="005343F8"/>
    <w:rsid w:val="00534817"/>
    <w:rsid w:val="0053491A"/>
    <w:rsid w:val="00534D6E"/>
    <w:rsid w:val="00534D8E"/>
    <w:rsid w:val="0053504C"/>
    <w:rsid w:val="005350ED"/>
    <w:rsid w:val="005352A0"/>
    <w:rsid w:val="00535336"/>
    <w:rsid w:val="0053536C"/>
    <w:rsid w:val="005357CC"/>
    <w:rsid w:val="00535B5D"/>
    <w:rsid w:val="005361C9"/>
    <w:rsid w:val="00536568"/>
    <w:rsid w:val="0053675B"/>
    <w:rsid w:val="005367EE"/>
    <w:rsid w:val="00536A2B"/>
    <w:rsid w:val="00536D4C"/>
    <w:rsid w:val="00537263"/>
    <w:rsid w:val="0053729E"/>
    <w:rsid w:val="005375A1"/>
    <w:rsid w:val="00537976"/>
    <w:rsid w:val="005379DE"/>
    <w:rsid w:val="00537AE8"/>
    <w:rsid w:val="00537C6B"/>
    <w:rsid w:val="00537DDF"/>
    <w:rsid w:val="00537E2A"/>
    <w:rsid w:val="00537F64"/>
    <w:rsid w:val="005401CC"/>
    <w:rsid w:val="005401DF"/>
    <w:rsid w:val="005405ED"/>
    <w:rsid w:val="0054069F"/>
    <w:rsid w:val="005410D5"/>
    <w:rsid w:val="005413F2"/>
    <w:rsid w:val="00541402"/>
    <w:rsid w:val="0054151F"/>
    <w:rsid w:val="0054188C"/>
    <w:rsid w:val="00541B23"/>
    <w:rsid w:val="00541C07"/>
    <w:rsid w:val="00541D23"/>
    <w:rsid w:val="00541EDE"/>
    <w:rsid w:val="00542792"/>
    <w:rsid w:val="00542AC8"/>
    <w:rsid w:val="00542C9F"/>
    <w:rsid w:val="00542E1F"/>
    <w:rsid w:val="0054305A"/>
    <w:rsid w:val="005435D0"/>
    <w:rsid w:val="005438C0"/>
    <w:rsid w:val="00543935"/>
    <w:rsid w:val="0054399E"/>
    <w:rsid w:val="00543C5C"/>
    <w:rsid w:val="00543C9F"/>
    <w:rsid w:val="00543D49"/>
    <w:rsid w:val="005440BA"/>
    <w:rsid w:val="0054465F"/>
    <w:rsid w:val="00544B3E"/>
    <w:rsid w:val="00544D64"/>
    <w:rsid w:val="0054540D"/>
    <w:rsid w:val="005457E1"/>
    <w:rsid w:val="005458FA"/>
    <w:rsid w:val="00545C42"/>
    <w:rsid w:val="00545F38"/>
    <w:rsid w:val="005462D1"/>
    <w:rsid w:val="0054630D"/>
    <w:rsid w:val="00546502"/>
    <w:rsid w:val="00546BCF"/>
    <w:rsid w:val="00546D95"/>
    <w:rsid w:val="0054702E"/>
    <w:rsid w:val="00547363"/>
    <w:rsid w:val="005473C3"/>
    <w:rsid w:val="005476EF"/>
    <w:rsid w:val="005478CD"/>
    <w:rsid w:val="00547C04"/>
    <w:rsid w:val="005500DB"/>
    <w:rsid w:val="0055050D"/>
    <w:rsid w:val="00550982"/>
    <w:rsid w:val="0055099F"/>
    <w:rsid w:val="00550BB5"/>
    <w:rsid w:val="00550E07"/>
    <w:rsid w:val="00550E42"/>
    <w:rsid w:val="00550E73"/>
    <w:rsid w:val="005513DF"/>
    <w:rsid w:val="00551679"/>
    <w:rsid w:val="00551BFE"/>
    <w:rsid w:val="00551E16"/>
    <w:rsid w:val="0055224D"/>
    <w:rsid w:val="005528F6"/>
    <w:rsid w:val="00552A9B"/>
    <w:rsid w:val="00552B41"/>
    <w:rsid w:val="00552BF6"/>
    <w:rsid w:val="00552C6C"/>
    <w:rsid w:val="00552D25"/>
    <w:rsid w:val="00553278"/>
    <w:rsid w:val="005533F9"/>
    <w:rsid w:val="005534AA"/>
    <w:rsid w:val="00553530"/>
    <w:rsid w:val="005535D2"/>
    <w:rsid w:val="005538A8"/>
    <w:rsid w:val="00553A90"/>
    <w:rsid w:val="00553B01"/>
    <w:rsid w:val="00553D98"/>
    <w:rsid w:val="00553D9E"/>
    <w:rsid w:val="00554044"/>
    <w:rsid w:val="00554465"/>
    <w:rsid w:val="0055453F"/>
    <w:rsid w:val="00554675"/>
    <w:rsid w:val="00554B53"/>
    <w:rsid w:val="00554B89"/>
    <w:rsid w:val="005554FE"/>
    <w:rsid w:val="00555B1C"/>
    <w:rsid w:val="00555C17"/>
    <w:rsid w:val="00555CBA"/>
    <w:rsid w:val="00556139"/>
    <w:rsid w:val="00556358"/>
    <w:rsid w:val="005564D7"/>
    <w:rsid w:val="0055690F"/>
    <w:rsid w:val="00556BE7"/>
    <w:rsid w:val="00556C02"/>
    <w:rsid w:val="00556CA7"/>
    <w:rsid w:val="0055788C"/>
    <w:rsid w:val="00557A2D"/>
    <w:rsid w:val="00557CD8"/>
    <w:rsid w:val="0056050E"/>
    <w:rsid w:val="0056086D"/>
    <w:rsid w:val="00560930"/>
    <w:rsid w:val="00560C0C"/>
    <w:rsid w:val="00560F7D"/>
    <w:rsid w:val="00561031"/>
    <w:rsid w:val="00561A5D"/>
    <w:rsid w:val="00562076"/>
    <w:rsid w:val="005625D8"/>
    <w:rsid w:val="00562A1F"/>
    <w:rsid w:val="00562A73"/>
    <w:rsid w:val="00562C13"/>
    <w:rsid w:val="00563134"/>
    <w:rsid w:val="00563297"/>
    <w:rsid w:val="005639F3"/>
    <w:rsid w:val="00563A5C"/>
    <w:rsid w:val="00563AAE"/>
    <w:rsid w:val="00563CD4"/>
    <w:rsid w:val="00563EC6"/>
    <w:rsid w:val="00563F2A"/>
    <w:rsid w:val="00564220"/>
    <w:rsid w:val="00564CD3"/>
    <w:rsid w:val="0056520B"/>
    <w:rsid w:val="0056565B"/>
    <w:rsid w:val="005659F0"/>
    <w:rsid w:val="00565B3F"/>
    <w:rsid w:val="00565E27"/>
    <w:rsid w:val="00565E5E"/>
    <w:rsid w:val="0056618C"/>
    <w:rsid w:val="005661CC"/>
    <w:rsid w:val="005669A8"/>
    <w:rsid w:val="0056719D"/>
    <w:rsid w:val="005672AD"/>
    <w:rsid w:val="005673EC"/>
    <w:rsid w:val="0056778B"/>
    <w:rsid w:val="0056780E"/>
    <w:rsid w:val="005679B5"/>
    <w:rsid w:val="00567A2A"/>
    <w:rsid w:val="00567BFC"/>
    <w:rsid w:val="00567EA6"/>
    <w:rsid w:val="00567FA8"/>
    <w:rsid w:val="00570B6E"/>
    <w:rsid w:val="00570C9A"/>
    <w:rsid w:val="00570D5B"/>
    <w:rsid w:val="005713C2"/>
    <w:rsid w:val="005716AA"/>
    <w:rsid w:val="00571EE9"/>
    <w:rsid w:val="0057251E"/>
    <w:rsid w:val="00572A5E"/>
    <w:rsid w:val="00573395"/>
    <w:rsid w:val="00573565"/>
    <w:rsid w:val="005735CF"/>
    <w:rsid w:val="005737B2"/>
    <w:rsid w:val="00573C7D"/>
    <w:rsid w:val="0057421D"/>
    <w:rsid w:val="00574D83"/>
    <w:rsid w:val="00574F42"/>
    <w:rsid w:val="00575378"/>
    <w:rsid w:val="005753A0"/>
    <w:rsid w:val="005756A0"/>
    <w:rsid w:val="005758D9"/>
    <w:rsid w:val="005758F7"/>
    <w:rsid w:val="00575B17"/>
    <w:rsid w:val="0057639A"/>
    <w:rsid w:val="00576545"/>
    <w:rsid w:val="005765CC"/>
    <w:rsid w:val="00576F87"/>
    <w:rsid w:val="005771D2"/>
    <w:rsid w:val="005779EA"/>
    <w:rsid w:val="00577A44"/>
    <w:rsid w:val="00577C4C"/>
    <w:rsid w:val="00577DB4"/>
    <w:rsid w:val="0058005F"/>
    <w:rsid w:val="00580298"/>
    <w:rsid w:val="00580C93"/>
    <w:rsid w:val="00580CE5"/>
    <w:rsid w:val="00580E69"/>
    <w:rsid w:val="005812E1"/>
    <w:rsid w:val="0058131B"/>
    <w:rsid w:val="005813D9"/>
    <w:rsid w:val="005818AE"/>
    <w:rsid w:val="00581A12"/>
    <w:rsid w:val="00581A54"/>
    <w:rsid w:val="005822CD"/>
    <w:rsid w:val="0058245F"/>
    <w:rsid w:val="005828CA"/>
    <w:rsid w:val="005829B3"/>
    <w:rsid w:val="00582A77"/>
    <w:rsid w:val="00582B51"/>
    <w:rsid w:val="00582E93"/>
    <w:rsid w:val="005833B3"/>
    <w:rsid w:val="00583506"/>
    <w:rsid w:val="00583C0A"/>
    <w:rsid w:val="00583E8F"/>
    <w:rsid w:val="00583FA6"/>
    <w:rsid w:val="0058438B"/>
    <w:rsid w:val="00584E3F"/>
    <w:rsid w:val="00585201"/>
    <w:rsid w:val="00585298"/>
    <w:rsid w:val="00585394"/>
    <w:rsid w:val="00585765"/>
    <w:rsid w:val="00585BFA"/>
    <w:rsid w:val="00585DAA"/>
    <w:rsid w:val="00586022"/>
    <w:rsid w:val="00586442"/>
    <w:rsid w:val="0058646C"/>
    <w:rsid w:val="00586521"/>
    <w:rsid w:val="005867A7"/>
    <w:rsid w:val="0058684C"/>
    <w:rsid w:val="005868B7"/>
    <w:rsid w:val="00586AFB"/>
    <w:rsid w:val="00586C0E"/>
    <w:rsid w:val="00586C41"/>
    <w:rsid w:val="00587139"/>
    <w:rsid w:val="00587517"/>
    <w:rsid w:val="005877F6"/>
    <w:rsid w:val="00587BB1"/>
    <w:rsid w:val="00590335"/>
    <w:rsid w:val="00590340"/>
    <w:rsid w:val="00590E03"/>
    <w:rsid w:val="0059133D"/>
    <w:rsid w:val="005916A6"/>
    <w:rsid w:val="00591775"/>
    <w:rsid w:val="005918E8"/>
    <w:rsid w:val="0059207A"/>
    <w:rsid w:val="00592A0D"/>
    <w:rsid w:val="00592C54"/>
    <w:rsid w:val="00592F3B"/>
    <w:rsid w:val="00593253"/>
    <w:rsid w:val="00593273"/>
    <w:rsid w:val="00593BB5"/>
    <w:rsid w:val="00593E10"/>
    <w:rsid w:val="00593EB7"/>
    <w:rsid w:val="00593F38"/>
    <w:rsid w:val="005942AB"/>
    <w:rsid w:val="0059436A"/>
    <w:rsid w:val="0059497F"/>
    <w:rsid w:val="00594C2E"/>
    <w:rsid w:val="00594CC9"/>
    <w:rsid w:val="00594F87"/>
    <w:rsid w:val="00595830"/>
    <w:rsid w:val="00595B49"/>
    <w:rsid w:val="00595C60"/>
    <w:rsid w:val="00595EE4"/>
    <w:rsid w:val="00596195"/>
    <w:rsid w:val="0059626E"/>
    <w:rsid w:val="00596285"/>
    <w:rsid w:val="00596638"/>
    <w:rsid w:val="00596754"/>
    <w:rsid w:val="00596963"/>
    <w:rsid w:val="00596ACD"/>
    <w:rsid w:val="00596C30"/>
    <w:rsid w:val="00597182"/>
    <w:rsid w:val="005975AB"/>
    <w:rsid w:val="00597750"/>
    <w:rsid w:val="00597952"/>
    <w:rsid w:val="00597998"/>
    <w:rsid w:val="00597ADC"/>
    <w:rsid w:val="00597B8D"/>
    <w:rsid w:val="00597D5B"/>
    <w:rsid w:val="00597DA3"/>
    <w:rsid w:val="005A0591"/>
    <w:rsid w:val="005A0755"/>
    <w:rsid w:val="005A0980"/>
    <w:rsid w:val="005A1097"/>
    <w:rsid w:val="005A10CB"/>
    <w:rsid w:val="005A1816"/>
    <w:rsid w:val="005A1A40"/>
    <w:rsid w:val="005A1AC6"/>
    <w:rsid w:val="005A1B13"/>
    <w:rsid w:val="005A1C97"/>
    <w:rsid w:val="005A1EFA"/>
    <w:rsid w:val="005A20A0"/>
    <w:rsid w:val="005A2571"/>
    <w:rsid w:val="005A27B4"/>
    <w:rsid w:val="005A2A2F"/>
    <w:rsid w:val="005A2FFD"/>
    <w:rsid w:val="005A3579"/>
    <w:rsid w:val="005A3690"/>
    <w:rsid w:val="005A39BD"/>
    <w:rsid w:val="005A3C82"/>
    <w:rsid w:val="005A3CBE"/>
    <w:rsid w:val="005A4072"/>
    <w:rsid w:val="005A4AA7"/>
    <w:rsid w:val="005A4B92"/>
    <w:rsid w:val="005A5300"/>
    <w:rsid w:val="005A5428"/>
    <w:rsid w:val="005A5568"/>
    <w:rsid w:val="005A5DBF"/>
    <w:rsid w:val="005A61C4"/>
    <w:rsid w:val="005A6476"/>
    <w:rsid w:val="005A66E3"/>
    <w:rsid w:val="005A677E"/>
    <w:rsid w:val="005A69C5"/>
    <w:rsid w:val="005A7197"/>
    <w:rsid w:val="005A738C"/>
    <w:rsid w:val="005A7D1A"/>
    <w:rsid w:val="005B0283"/>
    <w:rsid w:val="005B02D9"/>
    <w:rsid w:val="005B0406"/>
    <w:rsid w:val="005B0409"/>
    <w:rsid w:val="005B0ACE"/>
    <w:rsid w:val="005B0B5A"/>
    <w:rsid w:val="005B0B82"/>
    <w:rsid w:val="005B0D6C"/>
    <w:rsid w:val="005B1087"/>
    <w:rsid w:val="005B15EC"/>
    <w:rsid w:val="005B1BC6"/>
    <w:rsid w:val="005B1FD6"/>
    <w:rsid w:val="005B2018"/>
    <w:rsid w:val="005B2DBF"/>
    <w:rsid w:val="005B317A"/>
    <w:rsid w:val="005B34CC"/>
    <w:rsid w:val="005B38C6"/>
    <w:rsid w:val="005B3A22"/>
    <w:rsid w:val="005B3AC7"/>
    <w:rsid w:val="005B3F14"/>
    <w:rsid w:val="005B420A"/>
    <w:rsid w:val="005B4250"/>
    <w:rsid w:val="005B477C"/>
    <w:rsid w:val="005B4C46"/>
    <w:rsid w:val="005B4E79"/>
    <w:rsid w:val="005B5064"/>
    <w:rsid w:val="005B5395"/>
    <w:rsid w:val="005B5639"/>
    <w:rsid w:val="005B5775"/>
    <w:rsid w:val="005B57E2"/>
    <w:rsid w:val="005B5DE3"/>
    <w:rsid w:val="005B5F3F"/>
    <w:rsid w:val="005B6182"/>
    <w:rsid w:val="005B6BD1"/>
    <w:rsid w:val="005B6D03"/>
    <w:rsid w:val="005B6E2D"/>
    <w:rsid w:val="005B6FB1"/>
    <w:rsid w:val="005B6FE0"/>
    <w:rsid w:val="005B7486"/>
    <w:rsid w:val="005B74E9"/>
    <w:rsid w:val="005B76AA"/>
    <w:rsid w:val="005B7802"/>
    <w:rsid w:val="005B788F"/>
    <w:rsid w:val="005B7C66"/>
    <w:rsid w:val="005B7CF1"/>
    <w:rsid w:val="005B7EEE"/>
    <w:rsid w:val="005C005F"/>
    <w:rsid w:val="005C02DF"/>
    <w:rsid w:val="005C04A7"/>
    <w:rsid w:val="005C0B04"/>
    <w:rsid w:val="005C0C65"/>
    <w:rsid w:val="005C0CBF"/>
    <w:rsid w:val="005C0E33"/>
    <w:rsid w:val="005C0F3B"/>
    <w:rsid w:val="005C111E"/>
    <w:rsid w:val="005C12D3"/>
    <w:rsid w:val="005C1470"/>
    <w:rsid w:val="005C1726"/>
    <w:rsid w:val="005C1A82"/>
    <w:rsid w:val="005C22A0"/>
    <w:rsid w:val="005C26CF"/>
    <w:rsid w:val="005C276D"/>
    <w:rsid w:val="005C29C8"/>
    <w:rsid w:val="005C2C23"/>
    <w:rsid w:val="005C2D37"/>
    <w:rsid w:val="005C2E87"/>
    <w:rsid w:val="005C3996"/>
    <w:rsid w:val="005C3BE3"/>
    <w:rsid w:val="005C44A8"/>
    <w:rsid w:val="005C475C"/>
    <w:rsid w:val="005C4E10"/>
    <w:rsid w:val="005C5427"/>
    <w:rsid w:val="005C596F"/>
    <w:rsid w:val="005C59ED"/>
    <w:rsid w:val="005C5A2E"/>
    <w:rsid w:val="005C5CA8"/>
    <w:rsid w:val="005C617E"/>
    <w:rsid w:val="005C6328"/>
    <w:rsid w:val="005C692A"/>
    <w:rsid w:val="005C712C"/>
    <w:rsid w:val="005C733C"/>
    <w:rsid w:val="005C75AB"/>
    <w:rsid w:val="005C7CBA"/>
    <w:rsid w:val="005C7FC7"/>
    <w:rsid w:val="005D0160"/>
    <w:rsid w:val="005D026A"/>
    <w:rsid w:val="005D03CD"/>
    <w:rsid w:val="005D093D"/>
    <w:rsid w:val="005D0B0C"/>
    <w:rsid w:val="005D0FE1"/>
    <w:rsid w:val="005D139F"/>
    <w:rsid w:val="005D18C5"/>
    <w:rsid w:val="005D1991"/>
    <w:rsid w:val="005D2722"/>
    <w:rsid w:val="005D27AD"/>
    <w:rsid w:val="005D2E18"/>
    <w:rsid w:val="005D3527"/>
    <w:rsid w:val="005D35FA"/>
    <w:rsid w:val="005D39C0"/>
    <w:rsid w:val="005D3D73"/>
    <w:rsid w:val="005D405F"/>
    <w:rsid w:val="005D413E"/>
    <w:rsid w:val="005D4277"/>
    <w:rsid w:val="005D4294"/>
    <w:rsid w:val="005D45BE"/>
    <w:rsid w:val="005D46C5"/>
    <w:rsid w:val="005D4EC6"/>
    <w:rsid w:val="005D4F02"/>
    <w:rsid w:val="005D5873"/>
    <w:rsid w:val="005D5C8D"/>
    <w:rsid w:val="005D5CF8"/>
    <w:rsid w:val="005D5F08"/>
    <w:rsid w:val="005D649F"/>
    <w:rsid w:val="005D655C"/>
    <w:rsid w:val="005D6798"/>
    <w:rsid w:val="005D6A19"/>
    <w:rsid w:val="005D7556"/>
    <w:rsid w:val="005D7BA0"/>
    <w:rsid w:val="005D7BDF"/>
    <w:rsid w:val="005D7F08"/>
    <w:rsid w:val="005E01F6"/>
    <w:rsid w:val="005E04C5"/>
    <w:rsid w:val="005E06F5"/>
    <w:rsid w:val="005E0880"/>
    <w:rsid w:val="005E0D63"/>
    <w:rsid w:val="005E0DC4"/>
    <w:rsid w:val="005E0E25"/>
    <w:rsid w:val="005E0EA7"/>
    <w:rsid w:val="005E13BB"/>
    <w:rsid w:val="005E13E3"/>
    <w:rsid w:val="005E14E1"/>
    <w:rsid w:val="005E1A93"/>
    <w:rsid w:val="005E232D"/>
    <w:rsid w:val="005E25A5"/>
    <w:rsid w:val="005E269A"/>
    <w:rsid w:val="005E2801"/>
    <w:rsid w:val="005E2B16"/>
    <w:rsid w:val="005E2E27"/>
    <w:rsid w:val="005E3441"/>
    <w:rsid w:val="005E3480"/>
    <w:rsid w:val="005E34F1"/>
    <w:rsid w:val="005E3555"/>
    <w:rsid w:val="005E37D4"/>
    <w:rsid w:val="005E39D2"/>
    <w:rsid w:val="005E3F8D"/>
    <w:rsid w:val="005E4322"/>
    <w:rsid w:val="005E439C"/>
    <w:rsid w:val="005E441C"/>
    <w:rsid w:val="005E45D2"/>
    <w:rsid w:val="005E4A13"/>
    <w:rsid w:val="005E4B08"/>
    <w:rsid w:val="005E4BCB"/>
    <w:rsid w:val="005E5223"/>
    <w:rsid w:val="005E539B"/>
    <w:rsid w:val="005E55ED"/>
    <w:rsid w:val="005E5786"/>
    <w:rsid w:val="005E58EB"/>
    <w:rsid w:val="005E592F"/>
    <w:rsid w:val="005E5AE4"/>
    <w:rsid w:val="005E5BDC"/>
    <w:rsid w:val="005E5C39"/>
    <w:rsid w:val="005E61F0"/>
    <w:rsid w:val="005E6B38"/>
    <w:rsid w:val="005E6D7B"/>
    <w:rsid w:val="005E71E9"/>
    <w:rsid w:val="005E7352"/>
    <w:rsid w:val="005E73A1"/>
    <w:rsid w:val="005E79FE"/>
    <w:rsid w:val="005E7B21"/>
    <w:rsid w:val="005F02F7"/>
    <w:rsid w:val="005F0506"/>
    <w:rsid w:val="005F050A"/>
    <w:rsid w:val="005F06A9"/>
    <w:rsid w:val="005F0755"/>
    <w:rsid w:val="005F09AF"/>
    <w:rsid w:val="005F0F0A"/>
    <w:rsid w:val="005F1BEC"/>
    <w:rsid w:val="005F1C04"/>
    <w:rsid w:val="005F1C56"/>
    <w:rsid w:val="005F1F80"/>
    <w:rsid w:val="005F2158"/>
    <w:rsid w:val="005F2AAE"/>
    <w:rsid w:val="005F2BFB"/>
    <w:rsid w:val="005F2E54"/>
    <w:rsid w:val="005F2F7B"/>
    <w:rsid w:val="005F3690"/>
    <w:rsid w:val="005F3891"/>
    <w:rsid w:val="005F3B56"/>
    <w:rsid w:val="005F429B"/>
    <w:rsid w:val="005F44FE"/>
    <w:rsid w:val="005F469D"/>
    <w:rsid w:val="005F489C"/>
    <w:rsid w:val="005F4C01"/>
    <w:rsid w:val="005F5143"/>
    <w:rsid w:val="005F53D4"/>
    <w:rsid w:val="005F5403"/>
    <w:rsid w:val="005F5766"/>
    <w:rsid w:val="005F5E3D"/>
    <w:rsid w:val="005F6363"/>
    <w:rsid w:val="005F641E"/>
    <w:rsid w:val="005F6C4E"/>
    <w:rsid w:val="005F6D3F"/>
    <w:rsid w:val="005F6DA2"/>
    <w:rsid w:val="005F6EBD"/>
    <w:rsid w:val="005F7394"/>
    <w:rsid w:val="005F75F0"/>
    <w:rsid w:val="005F798C"/>
    <w:rsid w:val="005F79EB"/>
    <w:rsid w:val="005F7A0A"/>
    <w:rsid w:val="005F7CB4"/>
    <w:rsid w:val="005F7D01"/>
    <w:rsid w:val="005F7E4E"/>
    <w:rsid w:val="005F7EDD"/>
    <w:rsid w:val="0060019F"/>
    <w:rsid w:val="006007EA"/>
    <w:rsid w:val="00600852"/>
    <w:rsid w:val="00600917"/>
    <w:rsid w:val="00600D35"/>
    <w:rsid w:val="00600E8E"/>
    <w:rsid w:val="00601089"/>
    <w:rsid w:val="00601225"/>
    <w:rsid w:val="006012BC"/>
    <w:rsid w:val="0060131E"/>
    <w:rsid w:val="00601867"/>
    <w:rsid w:val="00601B8A"/>
    <w:rsid w:val="00601C81"/>
    <w:rsid w:val="00601C88"/>
    <w:rsid w:val="00601D9C"/>
    <w:rsid w:val="00601F9A"/>
    <w:rsid w:val="00602C9C"/>
    <w:rsid w:val="00602CD0"/>
    <w:rsid w:val="00602E0E"/>
    <w:rsid w:val="006030D9"/>
    <w:rsid w:val="00603274"/>
    <w:rsid w:val="00603690"/>
    <w:rsid w:val="00603AF7"/>
    <w:rsid w:val="00603B5E"/>
    <w:rsid w:val="00603BF6"/>
    <w:rsid w:val="00603CB3"/>
    <w:rsid w:val="00604004"/>
    <w:rsid w:val="00604236"/>
    <w:rsid w:val="0060436A"/>
    <w:rsid w:val="0060489D"/>
    <w:rsid w:val="00604D17"/>
    <w:rsid w:val="0060502E"/>
    <w:rsid w:val="00605122"/>
    <w:rsid w:val="006055A7"/>
    <w:rsid w:val="006059C0"/>
    <w:rsid w:val="006065E8"/>
    <w:rsid w:val="006066E9"/>
    <w:rsid w:val="006067C8"/>
    <w:rsid w:val="00606892"/>
    <w:rsid w:val="00606C7C"/>
    <w:rsid w:val="00606CDC"/>
    <w:rsid w:val="00606DDD"/>
    <w:rsid w:val="006072FE"/>
    <w:rsid w:val="006078AB"/>
    <w:rsid w:val="00607B14"/>
    <w:rsid w:val="00607D9B"/>
    <w:rsid w:val="00607DDC"/>
    <w:rsid w:val="00610026"/>
    <w:rsid w:val="0061057B"/>
    <w:rsid w:val="00610A26"/>
    <w:rsid w:val="00610AE7"/>
    <w:rsid w:val="00610B27"/>
    <w:rsid w:val="00610CC7"/>
    <w:rsid w:val="00610E12"/>
    <w:rsid w:val="00611FA4"/>
    <w:rsid w:val="00611FE0"/>
    <w:rsid w:val="00612225"/>
    <w:rsid w:val="00612371"/>
    <w:rsid w:val="00612483"/>
    <w:rsid w:val="00612571"/>
    <w:rsid w:val="00612B2F"/>
    <w:rsid w:val="00612C0F"/>
    <w:rsid w:val="00612CEF"/>
    <w:rsid w:val="00613869"/>
    <w:rsid w:val="00613A6F"/>
    <w:rsid w:val="00613AFA"/>
    <w:rsid w:val="00613DB9"/>
    <w:rsid w:val="00613E80"/>
    <w:rsid w:val="00613E9F"/>
    <w:rsid w:val="00613F18"/>
    <w:rsid w:val="00613FE7"/>
    <w:rsid w:val="00614150"/>
    <w:rsid w:val="006142D2"/>
    <w:rsid w:val="00614353"/>
    <w:rsid w:val="006143A2"/>
    <w:rsid w:val="00614475"/>
    <w:rsid w:val="006144E1"/>
    <w:rsid w:val="00614563"/>
    <w:rsid w:val="006149ED"/>
    <w:rsid w:val="00614CEC"/>
    <w:rsid w:val="00614D87"/>
    <w:rsid w:val="00614D8D"/>
    <w:rsid w:val="00615037"/>
    <w:rsid w:val="006150FA"/>
    <w:rsid w:val="00615212"/>
    <w:rsid w:val="00615477"/>
    <w:rsid w:val="0061553B"/>
    <w:rsid w:val="006157BF"/>
    <w:rsid w:val="00615A52"/>
    <w:rsid w:val="00615D7D"/>
    <w:rsid w:val="00615F7F"/>
    <w:rsid w:val="0061689C"/>
    <w:rsid w:val="00616A16"/>
    <w:rsid w:val="00616F54"/>
    <w:rsid w:val="00616F9E"/>
    <w:rsid w:val="006172C7"/>
    <w:rsid w:val="00617311"/>
    <w:rsid w:val="006175E2"/>
    <w:rsid w:val="006176C3"/>
    <w:rsid w:val="006178F7"/>
    <w:rsid w:val="00617918"/>
    <w:rsid w:val="006179C7"/>
    <w:rsid w:val="00617B5A"/>
    <w:rsid w:val="00617F31"/>
    <w:rsid w:val="00617F99"/>
    <w:rsid w:val="00620D48"/>
    <w:rsid w:val="00620E6C"/>
    <w:rsid w:val="006214E5"/>
    <w:rsid w:val="0062182B"/>
    <w:rsid w:val="006218BE"/>
    <w:rsid w:val="006219FF"/>
    <w:rsid w:val="00622002"/>
    <w:rsid w:val="00622648"/>
    <w:rsid w:val="00622743"/>
    <w:rsid w:val="0062275D"/>
    <w:rsid w:val="006228FF"/>
    <w:rsid w:val="00622EBD"/>
    <w:rsid w:val="00622ED3"/>
    <w:rsid w:val="00623078"/>
    <w:rsid w:val="00623403"/>
    <w:rsid w:val="0062403C"/>
    <w:rsid w:val="00624373"/>
    <w:rsid w:val="00624542"/>
    <w:rsid w:val="0062497E"/>
    <w:rsid w:val="00624BC5"/>
    <w:rsid w:val="006250A3"/>
    <w:rsid w:val="00625615"/>
    <w:rsid w:val="006259F4"/>
    <w:rsid w:val="00625A0A"/>
    <w:rsid w:val="00625B78"/>
    <w:rsid w:val="00625DEA"/>
    <w:rsid w:val="006265B6"/>
    <w:rsid w:val="006268BA"/>
    <w:rsid w:val="0062703B"/>
    <w:rsid w:val="00627508"/>
    <w:rsid w:val="00627561"/>
    <w:rsid w:val="006277F4"/>
    <w:rsid w:val="00627902"/>
    <w:rsid w:val="00627A7C"/>
    <w:rsid w:val="00627C9B"/>
    <w:rsid w:val="00627F89"/>
    <w:rsid w:val="006304E1"/>
    <w:rsid w:val="00630A4F"/>
    <w:rsid w:val="00630A81"/>
    <w:rsid w:val="00630A83"/>
    <w:rsid w:val="00630B8D"/>
    <w:rsid w:val="00631111"/>
    <w:rsid w:val="006312D2"/>
    <w:rsid w:val="006316B2"/>
    <w:rsid w:val="0063231C"/>
    <w:rsid w:val="00632345"/>
    <w:rsid w:val="006327B9"/>
    <w:rsid w:val="00632EA4"/>
    <w:rsid w:val="00632EC7"/>
    <w:rsid w:val="0063350C"/>
    <w:rsid w:val="006335AA"/>
    <w:rsid w:val="0063367D"/>
    <w:rsid w:val="00633897"/>
    <w:rsid w:val="00633ACB"/>
    <w:rsid w:val="00633DDF"/>
    <w:rsid w:val="00634382"/>
    <w:rsid w:val="00634B73"/>
    <w:rsid w:val="00635255"/>
    <w:rsid w:val="0063534F"/>
    <w:rsid w:val="00635913"/>
    <w:rsid w:val="00636416"/>
    <w:rsid w:val="0063664D"/>
    <w:rsid w:val="00636A0D"/>
    <w:rsid w:val="00636A63"/>
    <w:rsid w:val="00636AB5"/>
    <w:rsid w:val="00636B13"/>
    <w:rsid w:val="00636CC1"/>
    <w:rsid w:val="0063752A"/>
    <w:rsid w:val="00637566"/>
    <w:rsid w:val="00637965"/>
    <w:rsid w:val="00637B63"/>
    <w:rsid w:val="00637C43"/>
    <w:rsid w:val="00637EF0"/>
    <w:rsid w:val="006403F1"/>
    <w:rsid w:val="006407DB"/>
    <w:rsid w:val="00640B8E"/>
    <w:rsid w:val="00640F25"/>
    <w:rsid w:val="00641013"/>
    <w:rsid w:val="00641127"/>
    <w:rsid w:val="00642866"/>
    <w:rsid w:val="006429A7"/>
    <w:rsid w:val="00642F3A"/>
    <w:rsid w:val="00642FEC"/>
    <w:rsid w:val="006434BA"/>
    <w:rsid w:val="00643AC7"/>
    <w:rsid w:val="00643E51"/>
    <w:rsid w:val="00643EA7"/>
    <w:rsid w:val="00643FE5"/>
    <w:rsid w:val="006441BD"/>
    <w:rsid w:val="00644BF6"/>
    <w:rsid w:val="00644F02"/>
    <w:rsid w:val="00645040"/>
    <w:rsid w:val="006450FF"/>
    <w:rsid w:val="00645211"/>
    <w:rsid w:val="00645338"/>
    <w:rsid w:val="0064550E"/>
    <w:rsid w:val="006456A8"/>
    <w:rsid w:val="00645838"/>
    <w:rsid w:val="0064585C"/>
    <w:rsid w:val="00645A5D"/>
    <w:rsid w:val="006463E1"/>
    <w:rsid w:val="00646E8E"/>
    <w:rsid w:val="00647363"/>
    <w:rsid w:val="006475BE"/>
    <w:rsid w:val="00647720"/>
    <w:rsid w:val="00647942"/>
    <w:rsid w:val="006500FA"/>
    <w:rsid w:val="00650669"/>
    <w:rsid w:val="006507CC"/>
    <w:rsid w:val="00650C14"/>
    <w:rsid w:val="00650C34"/>
    <w:rsid w:val="00650D70"/>
    <w:rsid w:val="00651243"/>
    <w:rsid w:val="006513F4"/>
    <w:rsid w:val="0065174C"/>
    <w:rsid w:val="00651F5A"/>
    <w:rsid w:val="00652B56"/>
    <w:rsid w:val="00652B9A"/>
    <w:rsid w:val="006534C8"/>
    <w:rsid w:val="006535FD"/>
    <w:rsid w:val="00653686"/>
    <w:rsid w:val="00653C38"/>
    <w:rsid w:val="00653C93"/>
    <w:rsid w:val="00653D63"/>
    <w:rsid w:val="00653EB2"/>
    <w:rsid w:val="00654270"/>
    <w:rsid w:val="00654B38"/>
    <w:rsid w:val="00654D17"/>
    <w:rsid w:val="00654E3D"/>
    <w:rsid w:val="00655911"/>
    <w:rsid w:val="0065599F"/>
    <w:rsid w:val="00655CEC"/>
    <w:rsid w:val="00655D37"/>
    <w:rsid w:val="00655D83"/>
    <w:rsid w:val="006561A1"/>
    <w:rsid w:val="00656504"/>
    <w:rsid w:val="006566A6"/>
    <w:rsid w:val="00656990"/>
    <w:rsid w:val="00656FB9"/>
    <w:rsid w:val="006571A3"/>
    <w:rsid w:val="006571F1"/>
    <w:rsid w:val="00657219"/>
    <w:rsid w:val="006572AF"/>
    <w:rsid w:val="0065739E"/>
    <w:rsid w:val="006576B2"/>
    <w:rsid w:val="006576F8"/>
    <w:rsid w:val="0065778F"/>
    <w:rsid w:val="00657B10"/>
    <w:rsid w:val="00657D7F"/>
    <w:rsid w:val="00660022"/>
    <w:rsid w:val="0066007A"/>
    <w:rsid w:val="00660163"/>
    <w:rsid w:val="0066052F"/>
    <w:rsid w:val="006605FB"/>
    <w:rsid w:val="006607FC"/>
    <w:rsid w:val="00660816"/>
    <w:rsid w:val="00660AF3"/>
    <w:rsid w:val="00660CDB"/>
    <w:rsid w:val="00660EF8"/>
    <w:rsid w:val="00660F66"/>
    <w:rsid w:val="006617C4"/>
    <w:rsid w:val="0066190C"/>
    <w:rsid w:val="00661D9D"/>
    <w:rsid w:val="00661F53"/>
    <w:rsid w:val="00662266"/>
    <w:rsid w:val="006628CE"/>
    <w:rsid w:val="006629FA"/>
    <w:rsid w:val="0066314D"/>
    <w:rsid w:val="0066353A"/>
    <w:rsid w:val="0066354B"/>
    <w:rsid w:val="006635C9"/>
    <w:rsid w:val="00663DB1"/>
    <w:rsid w:val="00663EEB"/>
    <w:rsid w:val="0066404A"/>
    <w:rsid w:val="006658FC"/>
    <w:rsid w:val="00666183"/>
    <w:rsid w:val="0066653A"/>
    <w:rsid w:val="0066661C"/>
    <w:rsid w:val="0066676D"/>
    <w:rsid w:val="00666ACB"/>
    <w:rsid w:val="00666B56"/>
    <w:rsid w:val="00666B60"/>
    <w:rsid w:val="00666BDB"/>
    <w:rsid w:val="00666C63"/>
    <w:rsid w:val="00666CCC"/>
    <w:rsid w:val="00667337"/>
    <w:rsid w:val="006675A6"/>
    <w:rsid w:val="006675AD"/>
    <w:rsid w:val="00667D01"/>
    <w:rsid w:val="00670018"/>
    <w:rsid w:val="00670AF1"/>
    <w:rsid w:val="00670F64"/>
    <w:rsid w:val="00671110"/>
    <w:rsid w:val="00671DA6"/>
    <w:rsid w:val="006725E0"/>
    <w:rsid w:val="006733AF"/>
    <w:rsid w:val="006738C6"/>
    <w:rsid w:val="00673A1A"/>
    <w:rsid w:val="00673E08"/>
    <w:rsid w:val="00673E18"/>
    <w:rsid w:val="00673E4F"/>
    <w:rsid w:val="006740FB"/>
    <w:rsid w:val="006748B6"/>
    <w:rsid w:val="0067531E"/>
    <w:rsid w:val="006756DA"/>
    <w:rsid w:val="006757AB"/>
    <w:rsid w:val="0067582B"/>
    <w:rsid w:val="00675AE1"/>
    <w:rsid w:val="00675D1B"/>
    <w:rsid w:val="006762AA"/>
    <w:rsid w:val="00676478"/>
    <w:rsid w:val="0067649A"/>
    <w:rsid w:val="006764A2"/>
    <w:rsid w:val="0067697C"/>
    <w:rsid w:val="0067697F"/>
    <w:rsid w:val="00676B04"/>
    <w:rsid w:val="00677250"/>
    <w:rsid w:val="0067730A"/>
    <w:rsid w:val="0067735A"/>
    <w:rsid w:val="00677E6C"/>
    <w:rsid w:val="00680591"/>
    <w:rsid w:val="00680605"/>
    <w:rsid w:val="0068070D"/>
    <w:rsid w:val="006809E0"/>
    <w:rsid w:val="00680F7E"/>
    <w:rsid w:val="00681072"/>
    <w:rsid w:val="00681947"/>
    <w:rsid w:val="00681F36"/>
    <w:rsid w:val="006821B1"/>
    <w:rsid w:val="00682A24"/>
    <w:rsid w:val="00682E3F"/>
    <w:rsid w:val="00683081"/>
    <w:rsid w:val="00683907"/>
    <w:rsid w:val="00683ACD"/>
    <w:rsid w:val="00683ED8"/>
    <w:rsid w:val="0068412A"/>
    <w:rsid w:val="006842DA"/>
    <w:rsid w:val="006843FD"/>
    <w:rsid w:val="0068530B"/>
    <w:rsid w:val="0068596E"/>
    <w:rsid w:val="00685B14"/>
    <w:rsid w:val="00685C2B"/>
    <w:rsid w:val="00686211"/>
    <w:rsid w:val="00686388"/>
    <w:rsid w:val="00686591"/>
    <w:rsid w:val="00686A7C"/>
    <w:rsid w:val="00686B34"/>
    <w:rsid w:val="00686F20"/>
    <w:rsid w:val="0068705A"/>
    <w:rsid w:val="00687350"/>
    <w:rsid w:val="00687A96"/>
    <w:rsid w:val="00687C11"/>
    <w:rsid w:val="00690002"/>
    <w:rsid w:val="00690321"/>
    <w:rsid w:val="006903A4"/>
    <w:rsid w:val="006903C4"/>
    <w:rsid w:val="006904D1"/>
    <w:rsid w:val="0069082E"/>
    <w:rsid w:val="00690970"/>
    <w:rsid w:val="00690E65"/>
    <w:rsid w:val="00690EC1"/>
    <w:rsid w:val="006910BE"/>
    <w:rsid w:val="0069138E"/>
    <w:rsid w:val="00691934"/>
    <w:rsid w:val="006919B9"/>
    <w:rsid w:val="00691ACD"/>
    <w:rsid w:val="00691EE5"/>
    <w:rsid w:val="00691FB5"/>
    <w:rsid w:val="0069204F"/>
    <w:rsid w:val="00692264"/>
    <w:rsid w:val="00692271"/>
    <w:rsid w:val="0069235A"/>
    <w:rsid w:val="00692649"/>
    <w:rsid w:val="006927E1"/>
    <w:rsid w:val="00692AA0"/>
    <w:rsid w:val="00692D8A"/>
    <w:rsid w:val="00692FAF"/>
    <w:rsid w:val="0069345B"/>
    <w:rsid w:val="006937EB"/>
    <w:rsid w:val="00693AE3"/>
    <w:rsid w:val="00693BCE"/>
    <w:rsid w:val="0069404F"/>
    <w:rsid w:val="00694165"/>
    <w:rsid w:val="00694414"/>
    <w:rsid w:val="00694A1B"/>
    <w:rsid w:val="00694A4E"/>
    <w:rsid w:val="00694CBA"/>
    <w:rsid w:val="00694CF9"/>
    <w:rsid w:val="00694EDA"/>
    <w:rsid w:val="006951BE"/>
    <w:rsid w:val="00695249"/>
    <w:rsid w:val="006952EC"/>
    <w:rsid w:val="0069551D"/>
    <w:rsid w:val="006955BD"/>
    <w:rsid w:val="0069589C"/>
    <w:rsid w:val="00695DF3"/>
    <w:rsid w:val="00696133"/>
    <w:rsid w:val="00696C33"/>
    <w:rsid w:val="00696F62"/>
    <w:rsid w:val="00697429"/>
    <w:rsid w:val="0069772A"/>
    <w:rsid w:val="006978F5"/>
    <w:rsid w:val="00697A68"/>
    <w:rsid w:val="00697B17"/>
    <w:rsid w:val="00697DE3"/>
    <w:rsid w:val="006A00C0"/>
    <w:rsid w:val="006A0220"/>
    <w:rsid w:val="006A06B9"/>
    <w:rsid w:val="006A0898"/>
    <w:rsid w:val="006A08FD"/>
    <w:rsid w:val="006A135B"/>
    <w:rsid w:val="006A138D"/>
    <w:rsid w:val="006A17C9"/>
    <w:rsid w:val="006A1A7F"/>
    <w:rsid w:val="006A2059"/>
    <w:rsid w:val="006A21FC"/>
    <w:rsid w:val="006A22D2"/>
    <w:rsid w:val="006A32EC"/>
    <w:rsid w:val="006A32F0"/>
    <w:rsid w:val="006A336D"/>
    <w:rsid w:val="006A34BA"/>
    <w:rsid w:val="006A3725"/>
    <w:rsid w:val="006A3817"/>
    <w:rsid w:val="006A385C"/>
    <w:rsid w:val="006A3919"/>
    <w:rsid w:val="006A3ACD"/>
    <w:rsid w:val="006A3F8F"/>
    <w:rsid w:val="006A411C"/>
    <w:rsid w:val="006A4A91"/>
    <w:rsid w:val="006A4D19"/>
    <w:rsid w:val="006A4E62"/>
    <w:rsid w:val="006A4EFA"/>
    <w:rsid w:val="006A5A8E"/>
    <w:rsid w:val="006A5CE9"/>
    <w:rsid w:val="006A660A"/>
    <w:rsid w:val="006A6733"/>
    <w:rsid w:val="006A6E1D"/>
    <w:rsid w:val="006A707F"/>
    <w:rsid w:val="006A7AFB"/>
    <w:rsid w:val="006B0021"/>
    <w:rsid w:val="006B0156"/>
    <w:rsid w:val="006B0784"/>
    <w:rsid w:val="006B0842"/>
    <w:rsid w:val="006B0B6F"/>
    <w:rsid w:val="006B1109"/>
    <w:rsid w:val="006B1211"/>
    <w:rsid w:val="006B178C"/>
    <w:rsid w:val="006B24AA"/>
    <w:rsid w:val="006B27CD"/>
    <w:rsid w:val="006B2849"/>
    <w:rsid w:val="006B293B"/>
    <w:rsid w:val="006B3587"/>
    <w:rsid w:val="006B36FF"/>
    <w:rsid w:val="006B3864"/>
    <w:rsid w:val="006B39F6"/>
    <w:rsid w:val="006B3E03"/>
    <w:rsid w:val="006B3E40"/>
    <w:rsid w:val="006B411B"/>
    <w:rsid w:val="006B42AB"/>
    <w:rsid w:val="006B434D"/>
    <w:rsid w:val="006B4476"/>
    <w:rsid w:val="006B49FD"/>
    <w:rsid w:val="006B53E3"/>
    <w:rsid w:val="006B5578"/>
    <w:rsid w:val="006B576E"/>
    <w:rsid w:val="006B62F6"/>
    <w:rsid w:val="006B6342"/>
    <w:rsid w:val="006B67A8"/>
    <w:rsid w:val="006B695C"/>
    <w:rsid w:val="006B6D96"/>
    <w:rsid w:val="006B74D3"/>
    <w:rsid w:val="006B7504"/>
    <w:rsid w:val="006B7AAD"/>
    <w:rsid w:val="006C01BE"/>
    <w:rsid w:val="006C022A"/>
    <w:rsid w:val="006C038E"/>
    <w:rsid w:val="006C05E0"/>
    <w:rsid w:val="006C108B"/>
    <w:rsid w:val="006C157C"/>
    <w:rsid w:val="006C1599"/>
    <w:rsid w:val="006C16B3"/>
    <w:rsid w:val="006C18F2"/>
    <w:rsid w:val="006C1BD9"/>
    <w:rsid w:val="006C1CD9"/>
    <w:rsid w:val="006C1E21"/>
    <w:rsid w:val="006C23FB"/>
    <w:rsid w:val="006C24B0"/>
    <w:rsid w:val="006C281E"/>
    <w:rsid w:val="006C2C20"/>
    <w:rsid w:val="006C2CDB"/>
    <w:rsid w:val="006C3404"/>
    <w:rsid w:val="006C3695"/>
    <w:rsid w:val="006C3709"/>
    <w:rsid w:val="006C4A9A"/>
    <w:rsid w:val="006C4AC6"/>
    <w:rsid w:val="006C4AFE"/>
    <w:rsid w:val="006C4C24"/>
    <w:rsid w:val="006C4F4F"/>
    <w:rsid w:val="006C5270"/>
    <w:rsid w:val="006C56B7"/>
    <w:rsid w:val="006C5A5E"/>
    <w:rsid w:val="006C5AA1"/>
    <w:rsid w:val="006C5D3A"/>
    <w:rsid w:val="006C666A"/>
    <w:rsid w:val="006C6814"/>
    <w:rsid w:val="006C6B95"/>
    <w:rsid w:val="006C6E04"/>
    <w:rsid w:val="006C73F3"/>
    <w:rsid w:val="006C7460"/>
    <w:rsid w:val="006C7555"/>
    <w:rsid w:val="006C769A"/>
    <w:rsid w:val="006C7734"/>
    <w:rsid w:val="006C7A1C"/>
    <w:rsid w:val="006D026E"/>
    <w:rsid w:val="006D08C3"/>
    <w:rsid w:val="006D08D3"/>
    <w:rsid w:val="006D0BA9"/>
    <w:rsid w:val="006D1948"/>
    <w:rsid w:val="006D1F0E"/>
    <w:rsid w:val="006D21D2"/>
    <w:rsid w:val="006D23C9"/>
    <w:rsid w:val="006D24FB"/>
    <w:rsid w:val="006D27E6"/>
    <w:rsid w:val="006D2B32"/>
    <w:rsid w:val="006D2D09"/>
    <w:rsid w:val="006D2DFF"/>
    <w:rsid w:val="006D2ECF"/>
    <w:rsid w:val="006D30CF"/>
    <w:rsid w:val="006D37D0"/>
    <w:rsid w:val="006D3AB0"/>
    <w:rsid w:val="006D3E7A"/>
    <w:rsid w:val="006D40D9"/>
    <w:rsid w:val="006D4341"/>
    <w:rsid w:val="006D437A"/>
    <w:rsid w:val="006D4701"/>
    <w:rsid w:val="006D495B"/>
    <w:rsid w:val="006D49CC"/>
    <w:rsid w:val="006D4A1B"/>
    <w:rsid w:val="006D4A33"/>
    <w:rsid w:val="006D4B0E"/>
    <w:rsid w:val="006D4C2A"/>
    <w:rsid w:val="006D5427"/>
    <w:rsid w:val="006D5461"/>
    <w:rsid w:val="006D564F"/>
    <w:rsid w:val="006D569E"/>
    <w:rsid w:val="006D6420"/>
    <w:rsid w:val="006D6437"/>
    <w:rsid w:val="006D7396"/>
    <w:rsid w:val="006D76EE"/>
    <w:rsid w:val="006D7A17"/>
    <w:rsid w:val="006D7B4E"/>
    <w:rsid w:val="006D7C48"/>
    <w:rsid w:val="006D7D36"/>
    <w:rsid w:val="006D7DBC"/>
    <w:rsid w:val="006D7ED7"/>
    <w:rsid w:val="006E000A"/>
    <w:rsid w:val="006E019F"/>
    <w:rsid w:val="006E03E3"/>
    <w:rsid w:val="006E05AF"/>
    <w:rsid w:val="006E0672"/>
    <w:rsid w:val="006E0B2A"/>
    <w:rsid w:val="006E0C33"/>
    <w:rsid w:val="006E1805"/>
    <w:rsid w:val="006E1844"/>
    <w:rsid w:val="006E18C1"/>
    <w:rsid w:val="006E1A72"/>
    <w:rsid w:val="006E1B90"/>
    <w:rsid w:val="006E1EE0"/>
    <w:rsid w:val="006E214F"/>
    <w:rsid w:val="006E2480"/>
    <w:rsid w:val="006E26A9"/>
    <w:rsid w:val="006E2B6D"/>
    <w:rsid w:val="006E354E"/>
    <w:rsid w:val="006E3D63"/>
    <w:rsid w:val="006E3FA5"/>
    <w:rsid w:val="006E42FF"/>
    <w:rsid w:val="006E436E"/>
    <w:rsid w:val="006E4479"/>
    <w:rsid w:val="006E4A59"/>
    <w:rsid w:val="006E4CCF"/>
    <w:rsid w:val="006E4DC7"/>
    <w:rsid w:val="006E52F2"/>
    <w:rsid w:val="006E67AF"/>
    <w:rsid w:val="006E6C15"/>
    <w:rsid w:val="006E6D29"/>
    <w:rsid w:val="006E6D57"/>
    <w:rsid w:val="006E765C"/>
    <w:rsid w:val="006E7E01"/>
    <w:rsid w:val="006F01DC"/>
    <w:rsid w:val="006F026F"/>
    <w:rsid w:val="006F0499"/>
    <w:rsid w:val="006F080A"/>
    <w:rsid w:val="006F0F47"/>
    <w:rsid w:val="006F124F"/>
    <w:rsid w:val="006F12A0"/>
    <w:rsid w:val="006F1588"/>
    <w:rsid w:val="006F1613"/>
    <w:rsid w:val="006F1765"/>
    <w:rsid w:val="006F1870"/>
    <w:rsid w:val="006F189D"/>
    <w:rsid w:val="006F193A"/>
    <w:rsid w:val="006F1D5C"/>
    <w:rsid w:val="006F1D91"/>
    <w:rsid w:val="006F1FBD"/>
    <w:rsid w:val="006F209E"/>
    <w:rsid w:val="006F28EA"/>
    <w:rsid w:val="006F2A00"/>
    <w:rsid w:val="006F2B31"/>
    <w:rsid w:val="006F2D8A"/>
    <w:rsid w:val="006F2FD4"/>
    <w:rsid w:val="006F3358"/>
    <w:rsid w:val="006F34A0"/>
    <w:rsid w:val="006F3948"/>
    <w:rsid w:val="006F3B81"/>
    <w:rsid w:val="006F3CF3"/>
    <w:rsid w:val="006F3EF9"/>
    <w:rsid w:val="006F3EFE"/>
    <w:rsid w:val="006F3FE0"/>
    <w:rsid w:val="006F451D"/>
    <w:rsid w:val="006F4534"/>
    <w:rsid w:val="006F46E8"/>
    <w:rsid w:val="006F47E7"/>
    <w:rsid w:val="006F4845"/>
    <w:rsid w:val="006F4ABA"/>
    <w:rsid w:val="006F4E88"/>
    <w:rsid w:val="006F4EBC"/>
    <w:rsid w:val="006F507F"/>
    <w:rsid w:val="006F52D8"/>
    <w:rsid w:val="006F5456"/>
    <w:rsid w:val="006F59C7"/>
    <w:rsid w:val="006F5AF8"/>
    <w:rsid w:val="006F5D2E"/>
    <w:rsid w:val="006F5F20"/>
    <w:rsid w:val="006F62EE"/>
    <w:rsid w:val="006F6643"/>
    <w:rsid w:val="006F68F0"/>
    <w:rsid w:val="006F6BEC"/>
    <w:rsid w:val="006F6C46"/>
    <w:rsid w:val="006F6EBB"/>
    <w:rsid w:val="006F7104"/>
    <w:rsid w:val="006F7638"/>
    <w:rsid w:val="006F76F4"/>
    <w:rsid w:val="006F7A5C"/>
    <w:rsid w:val="006F7B67"/>
    <w:rsid w:val="006F7D2A"/>
    <w:rsid w:val="006F7ECD"/>
    <w:rsid w:val="00700068"/>
    <w:rsid w:val="00700480"/>
    <w:rsid w:val="007004B3"/>
    <w:rsid w:val="007005A9"/>
    <w:rsid w:val="00700AC5"/>
    <w:rsid w:val="00700E16"/>
    <w:rsid w:val="00701018"/>
    <w:rsid w:val="007012C2"/>
    <w:rsid w:val="0070206B"/>
    <w:rsid w:val="0070223C"/>
    <w:rsid w:val="00702438"/>
    <w:rsid w:val="00702519"/>
    <w:rsid w:val="00702C8B"/>
    <w:rsid w:val="00702F00"/>
    <w:rsid w:val="0070301C"/>
    <w:rsid w:val="007037C9"/>
    <w:rsid w:val="007038B5"/>
    <w:rsid w:val="007039FD"/>
    <w:rsid w:val="00703DF8"/>
    <w:rsid w:val="00703F37"/>
    <w:rsid w:val="0070404B"/>
    <w:rsid w:val="00704267"/>
    <w:rsid w:val="00704634"/>
    <w:rsid w:val="00704840"/>
    <w:rsid w:val="00704929"/>
    <w:rsid w:val="00704A77"/>
    <w:rsid w:val="00704F09"/>
    <w:rsid w:val="00705040"/>
    <w:rsid w:val="007050C6"/>
    <w:rsid w:val="0070519B"/>
    <w:rsid w:val="0070538A"/>
    <w:rsid w:val="007057FC"/>
    <w:rsid w:val="00705B81"/>
    <w:rsid w:val="00705C99"/>
    <w:rsid w:val="007062A7"/>
    <w:rsid w:val="00706361"/>
    <w:rsid w:val="00706528"/>
    <w:rsid w:val="007066BF"/>
    <w:rsid w:val="0070698D"/>
    <w:rsid w:val="00706A49"/>
    <w:rsid w:val="00707345"/>
    <w:rsid w:val="007078BD"/>
    <w:rsid w:val="007101A4"/>
    <w:rsid w:val="0071071D"/>
    <w:rsid w:val="00710AC9"/>
    <w:rsid w:val="00710B33"/>
    <w:rsid w:val="00710D29"/>
    <w:rsid w:val="00711161"/>
    <w:rsid w:val="007112DD"/>
    <w:rsid w:val="00711526"/>
    <w:rsid w:val="00711827"/>
    <w:rsid w:val="007118E4"/>
    <w:rsid w:val="00711D90"/>
    <w:rsid w:val="00711E5C"/>
    <w:rsid w:val="00711EB5"/>
    <w:rsid w:val="00711F65"/>
    <w:rsid w:val="0071209C"/>
    <w:rsid w:val="007124C3"/>
    <w:rsid w:val="0071250D"/>
    <w:rsid w:val="007126C8"/>
    <w:rsid w:val="00712ABC"/>
    <w:rsid w:val="00712B4A"/>
    <w:rsid w:val="00712CAB"/>
    <w:rsid w:val="00712D16"/>
    <w:rsid w:val="00713393"/>
    <w:rsid w:val="00713593"/>
    <w:rsid w:val="00713776"/>
    <w:rsid w:val="00713EAD"/>
    <w:rsid w:val="00714967"/>
    <w:rsid w:val="00714BC7"/>
    <w:rsid w:val="00714C0B"/>
    <w:rsid w:val="00714F5A"/>
    <w:rsid w:val="00715152"/>
    <w:rsid w:val="007151DB"/>
    <w:rsid w:val="0071532C"/>
    <w:rsid w:val="0071543B"/>
    <w:rsid w:val="00715803"/>
    <w:rsid w:val="00715B4B"/>
    <w:rsid w:val="00715B79"/>
    <w:rsid w:val="00715B8A"/>
    <w:rsid w:val="00716A2F"/>
    <w:rsid w:val="00716BE5"/>
    <w:rsid w:val="0071744A"/>
    <w:rsid w:val="007175C4"/>
    <w:rsid w:val="007177C3"/>
    <w:rsid w:val="0071797F"/>
    <w:rsid w:val="00717B36"/>
    <w:rsid w:val="00717C58"/>
    <w:rsid w:val="00717F9F"/>
    <w:rsid w:val="00720055"/>
    <w:rsid w:val="007204B9"/>
    <w:rsid w:val="00720C24"/>
    <w:rsid w:val="00720C49"/>
    <w:rsid w:val="00721003"/>
    <w:rsid w:val="0072157C"/>
    <w:rsid w:val="007215C6"/>
    <w:rsid w:val="00721AFC"/>
    <w:rsid w:val="00721DD5"/>
    <w:rsid w:val="007224C5"/>
    <w:rsid w:val="00722920"/>
    <w:rsid w:val="00722A42"/>
    <w:rsid w:val="00723254"/>
    <w:rsid w:val="00723341"/>
    <w:rsid w:val="007236D4"/>
    <w:rsid w:val="00723B44"/>
    <w:rsid w:val="00723EB8"/>
    <w:rsid w:val="007240AA"/>
    <w:rsid w:val="00724134"/>
    <w:rsid w:val="0072479E"/>
    <w:rsid w:val="00724D9E"/>
    <w:rsid w:val="00724E89"/>
    <w:rsid w:val="007250CA"/>
    <w:rsid w:val="0072541C"/>
    <w:rsid w:val="00725644"/>
    <w:rsid w:val="0072597F"/>
    <w:rsid w:val="007259EA"/>
    <w:rsid w:val="00725BC8"/>
    <w:rsid w:val="00725EC3"/>
    <w:rsid w:val="00725F90"/>
    <w:rsid w:val="00726796"/>
    <w:rsid w:val="00726807"/>
    <w:rsid w:val="00726830"/>
    <w:rsid w:val="00726C2B"/>
    <w:rsid w:val="00726EC0"/>
    <w:rsid w:val="007272B5"/>
    <w:rsid w:val="00727401"/>
    <w:rsid w:val="00727682"/>
    <w:rsid w:val="00727A74"/>
    <w:rsid w:val="00727B40"/>
    <w:rsid w:val="007301BC"/>
    <w:rsid w:val="0073049D"/>
    <w:rsid w:val="00730553"/>
    <w:rsid w:val="00730AFA"/>
    <w:rsid w:val="00730B90"/>
    <w:rsid w:val="00730F33"/>
    <w:rsid w:val="0073104F"/>
    <w:rsid w:val="0073135C"/>
    <w:rsid w:val="007313B1"/>
    <w:rsid w:val="00731A5A"/>
    <w:rsid w:val="00731AB6"/>
    <w:rsid w:val="00731F8C"/>
    <w:rsid w:val="007324F2"/>
    <w:rsid w:val="00732679"/>
    <w:rsid w:val="00732921"/>
    <w:rsid w:val="007329C7"/>
    <w:rsid w:val="00732C73"/>
    <w:rsid w:val="00732F60"/>
    <w:rsid w:val="00732F92"/>
    <w:rsid w:val="007330BF"/>
    <w:rsid w:val="00733FC5"/>
    <w:rsid w:val="0073438F"/>
    <w:rsid w:val="007348B4"/>
    <w:rsid w:val="00734B79"/>
    <w:rsid w:val="00734D1A"/>
    <w:rsid w:val="00734DD6"/>
    <w:rsid w:val="00734E55"/>
    <w:rsid w:val="00734F60"/>
    <w:rsid w:val="007352F1"/>
    <w:rsid w:val="007353F6"/>
    <w:rsid w:val="0073558A"/>
    <w:rsid w:val="00735837"/>
    <w:rsid w:val="007359A5"/>
    <w:rsid w:val="00735BC0"/>
    <w:rsid w:val="00735DB6"/>
    <w:rsid w:val="00735FD8"/>
    <w:rsid w:val="00736045"/>
    <w:rsid w:val="00736158"/>
    <w:rsid w:val="0073657F"/>
    <w:rsid w:val="00736585"/>
    <w:rsid w:val="00736822"/>
    <w:rsid w:val="0073693C"/>
    <w:rsid w:val="00736A43"/>
    <w:rsid w:val="00736E14"/>
    <w:rsid w:val="0073722A"/>
    <w:rsid w:val="007375A0"/>
    <w:rsid w:val="007375BB"/>
    <w:rsid w:val="007375FD"/>
    <w:rsid w:val="00737654"/>
    <w:rsid w:val="007378CF"/>
    <w:rsid w:val="007379E3"/>
    <w:rsid w:val="00737AC9"/>
    <w:rsid w:val="00737AD7"/>
    <w:rsid w:val="00740BAC"/>
    <w:rsid w:val="00740C80"/>
    <w:rsid w:val="00740D49"/>
    <w:rsid w:val="007411CA"/>
    <w:rsid w:val="0074157A"/>
    <w:rsid w:val="007415D7"/>
    <w:rsid w:val="0074178A"/>
    <w:rsid w:val="00741C63"/>
    <w:rsid w:val="0074233C"/>
    <w:rsid w:val="007424AA"/>
    <w:rsid w:val="0074258F"/>
    <w:rsid w:val="007426BD"/>
    <w:rsid w:val="007427D8"/>
    <w:rsid w:val="0074294D"/>
    <w:rsid w:val="00742ED5"/>
    <w:rsid w:val="00742F5D"/>
    <w:rsid w:val="00743624"/>
    <w:rsid w:val="0074366B"/>
    <w:rsid w:val="00743758"/>
    <w:rsid w:val="00743794"/>
    <w:rsid w:val="00743934"/>
    <w:rsid w:val="00743C51"/>
    <w:rsid w:val="00743C53"/>
    <w:rsid w:val="00743E8F"/>
    <w:rsid w:val="00743F8B"/>
    <w:rsid w:val="007440F2"/>
    <w:rsid w:val="0074429E"/>
    <w:rsid w:val="0074446C"/>
    <w:rsid w:val="007446F1"/>
    <w:rsid w:val="00744B3E"/>
    <w:rsid w:val="00744B76"/>
    <w:rsid w:val="00745262"/>
    <w:rsid w:val="007452D7"/>
    <w:rsid w:val="007453A9"/>
    <w:rsid w:val="007455DC"/>
    <w:rsid w:val="007459EF"/>
    <w:rsid w:val="00745AC3"/>
    <w:rsid w:val="00745DB1"/>
    <w:rsid w:val="00746783"/>
    <w:rsid w:val="00746E98"/>
    <w:rsid w:val="0074740B"/>
    <w:rsid w:val="0074745A"/>
    <w:rsid w:val="007475F7"/>
    <w:rsid w:val="0074792F"/>
    <w:rsid w:val="00747B74"/>
    <w:rsid w:val="00747D97"/>
    <w:rsid w:val="00747E4B"/>
    <w:rsid w:val="00747F11"/>
    <w:rsid w:val="0075006C"/>
    <w:rsid w:val="0075029E"/>
    <w:rsid w:val="00750548"/>
    <w:rsid w:val="0075078A"/>
    <w:rsid w:val="00750D86"/>
    <w:rsid w:val="00750E12"/>
    <w:rsid w:val="007513DF"/>
    <w:rsid w:val="00751462"/>
    <w:rsid w:val="00751717"/>
    <w:rsid w:val="00751D90"/>
    <w:rsid w:val="00751F00"/>
    <w:rsid w:val="0075239C"/>
    <w:rsid w:val="00752621"/>
    <w:rsid w:val="0075281D"/>
    <w:rsid w:val="00752C5A"/>
    <w:rsid w:val="0075322F"/>
    <w:rsid w:val="007532F4"/>
    <w:rsid w:val="00753365"/>
    <w:rsid w:val="0075337C"/>
    <w:rsid w:val="007533F7"/>
    <w:rsid w:val="00753878"/>
    <w:rsid w:val="007538FC"/>
    <w:rsid w:val="00753966"/>
    <w:rsid w:val="00753BE3"/>
    <w:rsid w:val="00753CE6"/>
    <w:rsid w:val="00753DE1"/>
    <w:rsid w:val="00754364"/>
    <w:rsid w:val="007543C6"/>
    <w:rsid w:val="00754423"/>
    <w:rsid w:val="007545CB"/>
    <w:rsid w:val="00754951"/>
    <w:rsid w:val="00754B4B"/>
    <w:rsid w:val="00754DD1"/>
    <w:rsid w:val="007551C4"/>
    <w:rsid w:val="007552A3"/>
    <w:rsid w:val="0075537C"/>
    <w:rsid w:val="00755751"/>
    <w:rsid w:val="00755DC7"/>
    <w:rsid w:val="007561AB"/>
    <w:rsid w:val="0075631C"/>
    <w:rsid w:val="00756508"/>
    <w:rsid w:val="007565A5"/>
    <w:rsid w:val="00756636"/>
    <w:rsid w:val="00756865"/>
    <w:rsid w:val="007569BA"/>
    <w:rsid w:val="00756B60"/>
    <w:rsid w:val="007570F8"/>
    <w:rsid w:val="007574B3"/>
    <w:rsid w:val="007575E3"/>
    <w:rsid w:val="007577B3"/>
    <w:rsid w:val="0075783A"/>
    <w:rsid w:val="00757B9F"/>
    <w:rsid w:val="00757C04"/>
    <w:rsid w:val="00757CF6"/>
    <w:rsid w:val="00757D8C"/>
    <w:rsid w:val="00757DF9"/>
    <w:rsid w:val="00757FC4"/>
    <w:rsid w:val="007600F0"/>
    <w:rsid w:val="00760234"/>
    <w:rsid w:val="007604A4"/>
    <w:rsid w:val="00760767"/>
    <w:rsid w:val="007609C3"/>
    <w:rsid w:val="00760B9F"/>
    <w:rsid w:val="00760F23"/>
    <w:rsid w:val="00760F96"/>
    <w:rsid w:val="0076120D"/>
    <w:rsid w:val="00761471"/>
    <w:rsid w:val="00761AA0"/>
    <w:rsid w:val="00761B1F"/>
    <w:rsid w:val="00762005"/>
    <w:rsid w:val="007623AA"/>
    <w:rsid w:val="007627B8"/>
    <w:rsid w:val="00763180"/>
    <w:rsid w:val="00763C10"/>
    <w:rsid w:val="00763C43"/>
    <w:rsid w:val="00763ECF"/>
    <w:rsid w:val="00763FD7"/>
    <w:rsid w:val="00764234"/>
    <w:rsid w:val="0076423A"/>
    <w:rsid w:val="007643C3"/>
    <w:rsid w:val="007644CA"/>
    <w:rsid w:val="007648F7"/>
    <w:rsid w:val="007649ED"/>
    <w:rsid w:val="007651D0"/>
    <w:rsid w:val="0076574A"/>
    <w:rsid w:val="00765C04"/>
    <w:rsid w:val="00765E15"/>
    <w:rsid w:val="00765E55"/>
    <w:rsid w:val="00766422"/>
    <w:rsid w:val="007668B8"/>
    <w:rsid w:val="00766A58"/>
    <w:rsid w:val="00766C64"/>
    <w:rsid w:val="007670E4"/>
    <w:rsid w:val="0076715A"/>
    <w:rsid w:val="007671A1"/>
    <w:rsid w:val="007703C2"/>
    <w:rsid w:val="00770559"/>
    <w:rsid w:val="007708A6"/>
    <w:rsid w:val="0077123B"/>
    <w:rsid w:val="00771913"/>
    <w:rsid w:val="00771A17"/>
    <w:rsid w:val="00771EE5"/>
    <w:rsid w:val="00772052"/>
    <w:rsid w:val="00772242"/>
    <w:rsid w:val="007722D3"/>
    <w:rsid w:val="007727E2"/>
    <w:rsid w:val="00772A38"/>
    <w:rsid w:val="00772D1F"/>
    <w:rsid w:val="0077396E"/>
    <w:rsid w:val="007747E4"/>
    <w:rsid w:val="00774AE3"/>
    <w:rsid w:val="00774D0E"/>
    <w:rsid w:val="00774D17"/>
    <w:rsid w:val="00775106"/>
    <w:rsid w:val="00775307"/>
    <w:rsid w:val="0077537A"/>
    <w:rsid w:val="007753DD"/>
    <w:rsid w:val="00775486"/>
    <w:rsid w:val="007757BD"/>
    <w:rsid w:val="007758CB"/>
    <w:rsid w:val="007759F5"/>
    <w:rsid w:val="00776071"/>
    <w:rsid w:val="00776347"/>
    <w:rsid w:val="0077686E"/>
    <w:rsid w:val="00776F22"/>
    <w:rsid w:val="00776F7D"/>
    <w:rsid w:val="0077715C"/>
    <w:rsid w:val="007771E4"/>
    <w:rsid w:val="00777319"/>
    <w:rsid w:val="007775AB"/>
    <w:rsid w:val="00777710"/>
    <w:rsid w:val="00777AF0"/>
    <w:rsid w:val="00777C9F"/>
    <w:rsid w:val="00780022"/>
    <w:rsid w:val="00780052"/>
    <w:rsid w:val="007801C6"/>
    <w:rsid w:val="007805BE"/>
    <w:rsid w:val="00780DCF"/>
    <w:rsid w:val="00780FA4"/>
    <w:rsid w:val="007810C6"/>
    <w:rsid w:val="007815C0"/>
    <w:rsid w:val="00781D2E"/>
    <w:rsid w:val="00781DB6"/>
    <w:rsid w:val="00781DF0"/>
    <w:rsid w:val="007822E8"/>
    <w:rsid w:val="0078270D"/>
    <w:rsid w:val="00782753"/>
    <w:rsid w:val="00782807"/>
    <w:rsid w:val="00782838"/>
    <w:rsid w:val="0078300E"/>
    <w:rsid w:val="0078314E"/>
    <w:rsid w:val="007831DB"/>
    <w:rsid w:val="007838AD"/>
    <w:rsid w:val="00783A40"/>
    <w:rsid w:val="00783D02"/>
    <w:rsid w:val="00783E7F"/>
    <w:rsid w:val="00784298"/>
    <w:rsid w:val="00784990"/>
    <w:rsid w:val="00784C11"/>
    <w:rsid w:val="00784DAC"/>
    <w:rsid w:val="00784DD7"/>
    <w:rsid w:val="00784ED9"/>
    <w:rsid w:val="00784FE2"/>
    <w:rsid w:val="00785095"/>
    <w:rsid w:val="007850AE"/>
    <w:rsid w:val="007850DB"/>
    <w:rsid w:val="0078520A"/>
    <w:rsid w:val="007855E7"/>
    <w:rsid w:val="0078564B"/>
    <w:rsid w:val="00785686"/>
    <w:rsid w:val="007858B1"/>
    <w:rsid w:val="00785A37"/>
    <w:rsid w:val="00785B80"/>
    <w:rsid w:val="00785F1A"/>
    <w:rsid w:val="00785F5F"/>
    <w:rsid w:val="00785F74"/>
    <w:rsid w:val="00785FD3"/>
    <w:rsid w:val="00786149"/>
    <w:rsid w:val="0078631E"/>
    <w:rsid w:val="0078664F"/>
    <w:rsid w:val="0078670C"/>
    <w:rsid w:val="007868FE"/>
    <w:rsid w:val="00786A18"/>
    <w:rsid w:val="00786CB4"/>
    <w:rsid w:val="00787408"/>
    <w:rsid w:val="007874DA"/>
    <w:rsid w:val="00787817"/>
    <w:rsid w:val="0078796B"/>
    <w:rsid w:val="00787A28"/>
    <w:rsid w:val="00787B00"/>
    <w:rsid w:val="00787C4E"/>
    <w:rsid w:val="00787CE6"/>
    <w:rsid w:val="00790097"/>
    <w:rsid w:val="0079034D"/>
    <w:rsid w:val="00790C54"/>
    <w:rsid w:val="00790F9B"/>
    <w:rsid w:val="00791531"/>
    <w:rsid w:val="00791800"/>
    <w:rsid w:val="0079187B"/>
    <w:rsid w:val="00791941"/>
    <w:rsid w:val="007919A6"/>
    <w:rsid w:val="00791A67"/>
    <w:rsid w:val="00791C9A"/>
    <w:rsid w:val="007928C3"/>
    <w:rsid w:val="00792D42"/>
    <w:rsid w:val="00792EBD"/>
    <w:rsid w:val="00792FE7"/>
    <w:rsid w:val="00793465"/>
    <w:rsid w:val="0079350F"/>
    <w:rsid w:val="0079375A"/>
    <w:rsid w:val="007937CA"/>
    <w:rsid w:val="00793B12"/>
    <w:rsid w:val="00793FB7"/>
    <w:rsid w:val="00794271"/>
    <w:rsid w:val="00794479"/>
    <w:rsid w:val="00794593"/>
    <w:rsid w:val="00794615"/>
    <w:rsid w:val="007946C5"/>
    <w:rsid w:val="00794843"/>
    <w:rsid w:val="007949EE"/>
    <w:rsid w:val="00794A0B"/>
    <w:rsid w:val="00794BE5"/>
    <w:rsid w:val="00795094"/>
    <w:rsid w:val="007950A4"/>
    <w:rsid w:val="007950DF"/>
    <w:rsid w:val="00795989"/>
    <w:rsid w:val="00795AC7"/>
    <w:rsid w:val="00796679"/>
    <w:rsid w:val="00796E0C"/>
    <w:rsid w:val="00796E6E"/>
    <w:rsid w:val="00796F7B"/>
    <w:rsid w:val="00796FAD"/>
    <w:rsid w:val="007970D0"/>
    <w:rsid w:val="00797597"/>
    <w:rsid w:val="00797CD6"/>
    <w:rsid w:val="00797DBA"/>
    <w:rsid w:val="00797F8D"/>
    <w:rsid w:val="00797FA5"/>
    <w:rsid w:val="007A0008"/>
    <w:rsid w:val="007A0192"/>
    <w:rsid w:val="007A0522"/>
    <w:rsid w:val="007A0606"/>
    <w:rsid w:val="007A0848"/>
    <w:rsid w:val="007A0CE7"/>
    <w:rsid w:val="007A0CF7"/>
    <w:rsid w:val="007A12BE"/>
    <w:rsid w:val="007A1468"/>
    <w:rsid w:val="007A1A90"/>
    <w:rsid w:val="007A208D"/>
    <w:rsid w:val="007A247D"/>
    <w:rsid w:val="007A25A1"/>
    <w:rsid w:val="007A28C7"/>
    <w:rsid w:val="007A293C"/>
    <w:rsid w:val="007A2975"/>
    <w:rsid w:val="007A2BC5"/>
    <w:rsid w:val="007A2E64"/>
    <w:rsid w:val="007A2EFB"/>
    <w:rsid w:val="007A3110"/>
    <w:rsid w:val="007A34D8"/>
    <w:rsid w:val="007A35E5"/>
    <w:rsid w:val="007A382A"/>
    <w:rsid w:val="007A3F0B"/>
    <w:rsid w:val="007A40E1"/>
    <w:rsid w:val="007A4262"/>
    <w:rsid w:val="007A4A38"/>
    <w:rsid w:val="007A4CF6"/>
    <w:rsid w:val="007A4D08"/>
    <w:rsid w:val="007A4E20"/>
    <w:rsid w:val="007A4E38"/>
    <w:rsid w:val="007A4F3D"/>
    <w:rsid w:val="007A4FFE"/>
    <w:rsid w:val="007A56C1"/>
    <w:rsid w:val="007A5960"/>
    <w:rsid w:val="007A64F1"/>
    <w:rsid w:val="007A6A00"/>
    <w:rsid w:val="007A6D7F"/>
    <w:rsid w:val="007A6EB1"/>
    <w:rsid w:val="007A7111"/>
    <w:rsid w:val="007A7810"/>
    <w:rsid w:val="007A7BB5"/>
    <w:rsid w:val="007A7DB0"/>
    <w:rsid w:val="007B004E"/>
    <w:rsid w:val="007B00AB"/>
    <w:rsid w:val="007B01EB"/>
    <w:rsid w:val="007B071D"/>
    <w:rsid w:val="007B1090"/>
    <w:rsid w:val="007B109F"/>
    <w:rsid w:val="007B1487"/>
    <w:rsid w:val="007B19FF"/>
    <w:rsid w:val="007B1F23"/>
    <w:rsid w:val="007B1FED"/>
    <w:rsid w:val="007B2253"/>
    <w:rsid w:val="007B249F"/>
    <w:rsid w:val="007B2655"/>
    <w:rsid w:val="007B26A6"/>
    <w:rsid w:val="007B2BF5"/>
    <w:rsid w:val="007B31E0"/>
    <w:rsid w:val="007B3DFE"/>
    <w:rsid w:val="007B4123"/>
    <w:rsid w:val="007B4D46"/>
    <w:rsid w:val="007B4FE5"/>
    <w:rsid w:val="007B546A"/>
    <w:rsid w:val="007B597C"/>
    <w:rsid w:val="007B5A88"/>
    <w:rsid w:val="007B6023"/>
    <w:rsid w:val="007B61FA"/>
    <w:rsid w:val="007B6657"/>
    <w:rsid w:val="007B6B0A"/>
    <w:rsid w:val="007B7289"/>
    <w:rsid w:val="007B73C3"/>
    <w:rsid w:val="007B742A"/>
    <w:rsid w:val="007B75B2"/>
    <w:rsid w:val="007B773C"/>
    <w:rsid w:val="007B7784"/>
    <w:rsid w:val="007B7C4C"/>
    <w:rsid w:val="007B7DC3"/>
    <w:rsid w:val="007B7F69"/>
    <w:rsid w:val="007C0045"/>
    <w:rsid w:val="007C04B8"/>
    <w:rsid w:val="007C0843"/>
    <w:rsid w:val="007C115F"/>
    <w:rsid w:val="007C1821"/>
    <w:rsid w:val="007C1A24"/>
    <w:rsid w:val="007C1B37"/>
    <w:rsid w:val="007C1BCC"/>
    <w:rsid w:val="007C1FC4"/>
    <w:rsid w:val="007C2088"/>
    <w:rsid w:val="007C2199"/>
    <w:rsid w:val="007C22D1"/>
    <w:rsid w:val="007C2327"/>
    <w:rsid w:val="007C24BB"/>
    <w:rsid w:val="007C2975"/>
    <w:rsid w:val="007C2AE2"/>
    <w:rsid w:val="007C2D61"/>
    <w:rsid w:val="007C2E17"/>
    <w:rsid w:val="007C2FAA"/>
    <w:rsid w:val="007C3257"/>
    <w:rsid w:val="007C35A0"/>
    <w:rsid w:val="007C3613"/>
    <w:rsid w:val="007C38A9"/>
    <w:rsid w:val="007C3E09"/>
    <w:rsid w:val="007C40B0"/>
    <w:rsid w:val="007C4D96"/>
    <w:rsid w:val="007C4E8E"/>
    <w:rsid w:val="007C56D5"/>
    <w:rsid w:val="007C5826"/>
    <w:rsid w:val="007C584D"/>
    <w:rsid w:val="007C58FC"/>
    <w:rsid w:val="007C5990"/>
    <w:rsid w:val="007C618D"/>
    <w:rsid w:val="007C6BA4"/>
    <w:rsid w:val="007C6C3E"/>
    <w:rsid w:val="007C6CD3"/>
    <w:rsid w:val="007C6E57"/>
    <w:rsid w:val="007C73A9"/>
    <w:rsid w:val="007C746B"/>
    <w:rsid w:val="007C7489"/>
    <w:rsid w:val="007C777D"/>
    <w:rsid w:val="007C77D8"/>
    <w:rsid w:val="007C7ABF"/>
    <w:rsid w:val="007D055B"/>
    <w:rsid w:val="007D07E9"/>
    <w:rsid w:val="007D0A94"/>
    <w:rsid w:val="007D1189"/>
    <w:rsid w:val="007D1781"/>
    <w:rsid w:val="007D1923"/>
    <w:rsid w:val="007D1DAB"/>
    <w:rsid w:val="007D1E51"/>
    <w:rsid w:val="007D23FB"/>
    <w:rsid w:val="007D26DC"/>
    <w:rsid w:val="007D2AA6"/>
    <w:rsid w:val="007D2AA9"/>
    <w:rsid w:val="007D2AD0"/>
    <w:rsid w:val="007D2C4B"/>
    <w:rsid w:val="007D2CAC"/>
    <w:rsid w:val="007D3274"/>
    <w:rsid w:val="007D33B2"/>
    <w:rsid w:val="007D34D1"/>
    <w:rsid w:val="007D3F1C"/>
    <w:rsid w:val="007D4325"/>
    <w:rsid w:val="007D44DA"/>
    <w:rsid w:val="007D46A4"/>
    <w:rsid w:val="007D47B4"/>
    <w:rsid w:val="007D48A1"/>
    <w:rsid w:val="007D4CAE"/>
    <w:rsid w:val="007D4D49"/>
    <w:rsid w:val="007D4E7E"/>
    <w:rsid w:val="007D5111"/>
    <w:rsid w:val="007D516A"/>
    <w:rsid w:val="007D5175"/>
    <w:rsid w:val="007D524B"/>
    <w:rsid w:val="007D529C"/>
    <w:rsid w:val="007D5498"/>
    <w:rsid w:val="007D5A63"/>
    <w:rsid w:val="007D5D62"/>
    <w:rsid w:val="007D6108"/>
    <w:rsid w:val="007D6732"/>
    <w:rsid w:val="007D6B52"/>
    <w:rsid w:val="007D6BE1"/>
    <w:rsid w:val="007D6CFD"/>
    <w:rsid w:val="007D6F4C"/>
    <w:rsid w:val="007D7068"/>
    <w:rsid w:val="007D72F7"/>
    <w:rsid w:val="007D736C"/>
    <w:rsid w:val="007D78C2"/>
    <w:rsid w:val="007D7D50"/>
    <w:rsid w:val="007D7D8E"/>
    <w:rsid w:val="007D7F77"/>
    <w:rsid w:val="007E0004"/>
    <w:rsid w:val="007E0078"/>
    <w:rsid w:val="007E029E"/>
    <w:rsid w:val="007E07A5"/>
    <w:rsid w:val="007E08AA"/>
    <w:rsid w:val="007E0E55"/>
    <w:rsid w:val="007E1181"/>
    <w:rsid w:val="007E1219"/>
    <w:rsid w:val="007E137D"/>
    <w:rsid w:val="007E1559"/>
    <w:rsid w:val="007E18EF"/>
    <w:rsid w:val="007E20D2"/>
    <w:rsid w:val="007E256B"/>
    <w:rsid w:val="007E2F30"/>
    <w:rsid w:val="007E3157"/>
    <w:rsid w:val="007E39E1"/>
    <w:rsid w:val="007E3A27"/>
    <w:rsid w:val="007E445A"/>
    <w:rsid w:val="007E44A2"/>
    <w:rsid w:val="007E4634"/>
    <w:rsid w:val="007E4772"/>
    <w:rsid w:val="007E49C2"/>
    <w:rsid w:val="007E4AD8"/>
    <w:rsid w:val="007E4E90"/>
    <w:rsid w:val="007E523B"/>
    <w:rsid w:val="007E56DB"/>
    <w:rsid w:val="007E572D"/>
    <w:rsid w:val="007E58CC"/>
    <w:rsid w:val="007E5948"/>
    <w:rsid w:val="007E5C7E"/>
    <w:rsid w:val="007E5EAD"/>
    <w:rsid w:val="007E5F23"/>
    <w:rsid w:val="007E60FD"/>
    <w:rsid w:val="007E638B"/>
    <w:rsid w:val="007E651E"/>
    <w:rsid w:val="007E6591"/>
    <w:rsid w:val="007E66DC"/>
    <w:rsid w:val="007E6C03"/>
    <w:rsid w:val="007E6C2F"/>
    <w:rsid w:val="007E6DA4"/>
    <w:rsid w:val="007E71F8"/>
    <w:rsid w:val="007E7426"/>
    <w:rsid w:val="007E75F9"/>
    <w:rsid w:val="007E7A0F"/>
    <w:rsid w:val="007E7AD4"/>
    <w:rsid w:val="007F014C"/>
    <w:rsid w:val="007F0164"/>
    <w:rsid w:val="007F0275"/>
    <w:rsid w:val="007F0338"/>
    <w:rsid w:val="007F03EB"/>
    <w:rsid w:val="007F0494"/>
    <w:rsid w:val="007F0559"/>
    <w:rsid w:val="007F0775"/>
    <w:rsid w:val="007F098C"/>
    <w:rsid w:val="007F0C01"/>
    <w:rsid w:val="007F0CBD"/>
    <w:rsid w:val="007F0EBF"/>
    <w:rsid w:val="007F0F98"/>
    <w:rsid w:val="007F1500"/>
    <w:rsid w:val="007F153D"/>
    <w:rsid w:val="007F15B0"/>
    <w:rsid w:val="007F1720"/>
    <w:rsid w:val="007F1796"/>
    <w:rsid w:val="007F1A07"/>
    <w:rsid w:val="007F1A99"/>
    <w:rsid w:val="007F1BAD"/>
    <w:rsid w:val="007F1BF4"/>
    <w:rsid w:val="007F1DF8"/>
    <w:rsid w:val="007F1EA6"/>
    <w:rsid w:val="007F204F"/>
    <w:rsid w:val="007F2378"/>
    <w:rsid w:val="007F25B3"/>
    <w:rsid w:val="007F2DCA"/>
    <w:rsid w:val="007F2F51"/>
    <w:rsid w:val="007F3008"/>
    <w:rsid w:val="007F3220"/>
    <w:rsid w:val="007F334C"/>
    <w:rsid w:val="007F34CC"/>
    <w:rsid w:val="007F3ABD"/>
    <w:rsid w:val="007F3E94"/>
    <w:rsid w:val="007F41E1"/>
    <w:rsid w:val="007F41F1"/>
    <w:rsid w:val="007F424C"/>
    <w:rsid w:val="007F43DC"/>
    <w:rsid w:val="007F449E"/>
    <w:rsid w:val="007F4798"/>
    <w:rsid w:val="007F47C9"/>
    <w:rsid w:val="007F4852"/>
    <w:rsid w:val="007F4A97"/>
    <w:rsid w:val="007F4F9C"/>
    <w:rsid w:val="007F52A5"/>
    <w:rsid w:val="007F57DF"/>
    <w:rsid w:val="007F5859"/>
    <w:rsid w:val="007F631E"/>
    <w:rsid w:val="007F6595"/>
    <w:rsid w:val="007F67FF"/>
    <w:rsid w:val="007F6CB1"/>
    <w:rsid w:val="007F6F56"/>
    <w:rsid w:val="007F6FBA"/>
    <w:rsid w:val="007F74F9"/>
    <w:rsid w:val="007F76CB"/>
    <w:rsid w:val="007F7817"/>
    <w:rsid w:val="007F789A"/>
    <w:rsid w:val="007F7ECB"/>
    <w:rsid w:val="007F7FED"/>
    <w:rsid w:val="00800160"/>
    <w:rsid w:val="00800224"/>
    <w:rsid w:val="008009E1"/>
    <w:rsid w:val="00800C1E"/>
    <w:rsid w:val="00800EBA"/>
    <w:rsid w:val="00801023"/>
    <w:rsid w:val="00801063"/>
    <w:rsid w:val="0080134D"/>
    <w:rsid w:val="00801554"/>
    <w:rsid w:val="00801853"/>
    <w:rsid w:val="008018C6"/>
    <w:rsid w:val="00801A87"/>
    <w:rsid w:val="00801E8C"/>
    <w:rsid w:val="00801F1F"/>
    <w:rsid w:val="00801FD0"/>
    <w:rsid w:val="00802780"/>
    <w:rsid w:val="008027D8"/>
    <w:rsid w:val="0080292E"/>
    <w:rsid w:val="00802B6B"/>
    <w:rsid w:val="00802B70"/>
    <w:rsid w:val="00802D86"/>
    <w:rsid w:val="008030C3"/>
    <w:rsid w:val="00803533"/>
    <w:rsid w:val="008037E1"/>
    <w:rsid w:val="00803A54"/>
    <w:rsid w:val="00803D35"/>
    <w:rsid w:val="00803FF6"/>
    <w:rsid w:val="008043AF"/>
    <w:rsid w:val="008047F2"/>
    <w:rsid w:val="00804C64"/>
    <w:rsid w:val="00804CC4"/>
    <w:rsid w:val="00804DD6"/>
    <w:rsid w:val="00804F86"/>
    <w:rsid w:val="00805119"/>
    <w:rsid w:val="0080519E"/>
    <w:rsid w:val="00805206"/>
    <w:rsid w:val="008055DD"/>
    <w:rsid w:val="008055F0"/>
    <w:rsid w:val="0080562F"/>
    <w:rsid w:val="008056A3"/>
    <w:rsid w:val="0080593D"/>
    <w:rsid w:val="008059D5"/>
    <w:rsid w:val="008060F9"/>
    <w:rsid w:val="008069A4"/>
    <w:rsid w:val="00806C87"/>
    <w:rsid w:val="00806D9D"/>
    <w:rsid w:val="00806EDB"/>
    <w:rsid w:val="008070DF"/>
    <w:rsid w:val="008075C9"/>
    <w:rsid w:val="00807A38"/>
    <w:rsid w:val="00807C7F"/>
    <w:rsid w:val="00807EC7"/>
    <w:rsid w:val="008101F8"/>
    <w:rsid w:val="00810248"/>
    <w:rsid w:val="008107F9"/>
    <w:rsid w:val="00810D79"/>
    <w:rsid w:val="00811374"/>
    <w:rsid w:val="00811A49"/>
    <w:rsid w:val="00811B64"/>
    <w:rsid w:val="00811CB3"/>
    <w:rsid w:val="00811E43"/>
    <w:rsid w:val="00811E4F"/>
    <w:rsid w:val="00811FB5"/>
    <w:rsid w:val="008121F4"/>
    <w:rsid w:val="00812365"/>
    <w:rsid w:val="0081252E"/>
    <w:rsid w:val="00812684"/>
    <w:rsid w:val="00812E7B"/>
    <w:rsid w:val="00812F24"/>
    <w:rsid w:val="008139A8"/>
    <w:rsid w:val="0081489D"/>
    <w:rsid w:val="00814C5C"/>
    <w:rsid w:val="008155A6"/>
    <w:rsid w:val="00815715"/>
    <w:rsid w:val="008157F2"/>
    <w:rsid w:val="00815A10"/>
    <w:rsid w:val="00815B56"/>
    <w:rsid w:val="00815B67"/>
    <w:rsid w:val="00815F03"/>
    <w:rsid w:val="00815F46"/>
    <w:rsid w:val="00816055"/>
    <w:rsid w:val="00816345"/>
    <w:rsid w:val="00816822"/>
    <w:rsid w:val="008169F5"/>
    <w:rsid w:val="0081715D"/>
    <w:rsid w:val="0081721B"/>
    <w:rsid w:val="0081790F"/>
    <w:rsid w:val="00817B89"/>
    <w:rsid w:val="00817BB1"/>
    <w:rsid w:val="00817FA0"/>
    <w:rsid w:val="00820383"/>
    <w:rsid w:val="008204CD"/>
    <w:rsid w:val="0082081A"/>
    <w:rsid w:val="00820999"/>
    <w:rsid w:val="00820AEB"/>
    <w:rsid w:val="00820B15"/>
    <w:rsid w:val="008214F7"/>
    <w:rsid w:val="00821B7B"/>
    <w:rsid w:val="00821BC5"/>
    <w:rsid w:val="00821DFF"/>
    <w:rsid w:val="00821EEF"/>
    <w:rsid w:val="00822155"/>
    <w:rsid w:val="0082238E"/>
    <w:rsid w:val="0082269D"/>
    <w:rsid w:val="00823B80"/>
    <w:rsid w:val="00823B82"/>
    <w:rsid w:val="00823D37"/>
    <w:rsid w:val="00824408"/>
    <w:rsid w:val="00824DCD"/>
    <w:rsid w:val="00824FA5"/>
    <w:rsid w:val="008251F3"/>
    <w:rsid w:val="00825897"/>
    <w:rsid w:val="00825A2C"/>
    <w:rsid w:val="00825FC6"/>
    <w:rsid w:val="00825FED"/>
    <w:rsid w:val="0082625E"/>
    <w:rsid w:val="00826401"/>
    <w:rsid w:val="00826494"/>
    <w:rsid w:val="008264EA"/>
    <w:rsid w:val="00826C6C"/>
    <w:rsid w:val="00826C83"/>
    <w:rsid w:val="0082723A"/>
    <w:rsid w:val="008274D4"/>
    <w:rsid w:val="00827884"/>
    <w:rsid w:val="00827D3F"/>
    <w:rsid w:val="0083000D"/>
    <w:rsid w:val="00830F64"/>
    <w:rsid w:val="00831370"/>
    <w:rsid w:val="008313A1"/>
    <w:rsid w:val="00831703"/>
    <w:rsid w:val="00831798"/>
    <w:rsid w:val="008317B3"/>
    <w:rsid w:val="00831F2E"/>
    <w:rsid w:val="00831FF5"/>
    <w:rsid w:val="008320EE"/>
    <w:rsid w:val="00832237"/>
    <w:rsid w:val="00832563"/>
    <w:rsid w:val="00832611"/>
    <w:rsid w:val="00832CB1"/>
    <w:rsid w:val="008335EE"/>
    <w:rsid w:val="0083386A"/>
    <w:rsid w:val="008338C9"/>
    <w:rsid w:val="008339C5"/>
    <w:rsid w:val="00834306"/>
    <w:rsid w:val="008346A9"/>
    <w:rsid w:val="00834D04"/>
    <w:rsid w:val="00834EA2"/>
    <w:rsid w:val="008353BF"/>
    <w:rsid w:val="008355C1"/>
    <w:rsid w:val="008356DA"/>
    <w:rsid w:val="00835C17"/>
    <w:rsid w:val="00835E2A"/>
    <w:rsid w:val="0083603F"/>
    <w:rsid w:val="008362F0"/>
    <w:rsid w:val="00836AD1"/>
    <w:rsid w:val="00836CB1"/>
    <w:rsid w:val="00836FE3"/>
    <w:rsid w:val="008371E5"/>
    <w:rsid w:val="00837354"/>
    <w:rsid w:val="008373D2"/>
    <w:rsid w:val="008378FF"/>
    <w:rsid w:val="00837A31"/>
    <w:rsid w:val="00837D36"/>
    <w:rsid w:val="00837E8D"/>
    <w:rsid w:val="0084088B"/>
    <w:rsid w:val="00840890"/>
    <w:rsid w:val="00840E21"/>
    <w:rsid w:val="0084104C"/>
    <w:rsid w:val="008414D0"/>
    <w:rsid w:val="00841695"/>
    <w:rsid w:val="008417DE"/>
    <w:rsid w:val="00841AEE"/>
    <w:rsid w:val="0084274E"/>
    <w:rsid w:val="00842986"/>
    <w:rsid w:val="00842E8B"/>
    <w:rsid w:val="00843000"/>
    <w:rsid w:val="008430EA"/>
    <w:rsid w:val="0084325F"/>
    <w:rsid w:val="0084355C"/>
    <w:rsid w:val="00843840"/>
    <w:rsid w:val="00843C6C"/>
    <w:rsid w:val="00843E02"/>
    <w:rsid w:val="00843E8B"/>
    <w:rsid w:val="00843E8C"/>
    <w:rsid w:val="00843ED0"/>
    <w:rsid w:val="00844015"/>
    <w:rsid w:val="00844159"/>
    <w:rsid w:val="00844AAF"/>
    <w:rsid w:val="00844CDE"/>
    <w:rsid w:val="00844DED"/>
    <w:rsid w:val="00844E00"/>
    <w:rsid w:val="00845A46"/>
    <w:rsid w:val="00845DC0"/>
    <w:rsid w:val="00845EFB"/>
    <w:rsid w:val="00845FA1"/>
    <w:rsid w:val="0084669B"/>
    <w:rsid w:val="00846981"/>
    <w:rsid w:val="00846A19"/>
    <w:rsid w:val="00846A1B"/>
    <w:rsid w:val="00846E70"/>
    <w:rsid w:val="00846F5E"/>
    <w:rsid w:val="008470D8"/>
    <w:rsid w:val="008473C1"/>
    <w:rsid w:val="0084746B"/>
    <w:rsid w:val="008477CA"/>
    <w:rsid w:val="00847A03"/>
    <w:rsid w:val="00847DCE"/>
    <w:rsid w:val="0085026D"/>
    <w:rsid w:val="0085095F"/>
    <w:rsid w:val="008509E8"/>
    <w:rsid w:val="00850B49"/>
    <w:rsid w:val="008510C2"/>
    <w:rsid w:val="00851A44"/>
    <w:rsid w:val="00851C43"/>
    <w:rsid w:val="008520A5"/>
    <w:rsid w:val="008520FD"/>
    <w:rsid w:val="00852296"/>
    <w:rsid w:val="008522F0"/>
    <w:rsid w:val="00852575"/>
    <w:rsid w:val="00852674"/>
    <w:rsid w:val="0085275B"/>
    <w:rsid w:val="00852981"/>
    <w:rsid w:val="00852C03"/>
    <w:rsid w:val="00852D88"/>
    <w:rsid w:val="00852F65"/>
    <w:rsid w:val="0085310C"/>
    <w:rsid w:val="00853110"/>
    <w:rsid w:val="00853278"/>
    <w:rsid w:val="0085342D"/>
    <w:rsid w:val="00853B55"/>
    <w:rsid w:val="00853BD8"/>
    <w:rsid w:val="00853C97"/>
    <w:rsid w:val="00853EE0"/>
    <w:rsid w:val="00854186"/>
    <w:rsid w:val="0085440C"/>
    <w:rsid w:val="00854600"/>
    <w:rsid w:val="00854B93"/>
    <w:rsid w:val="00854B98"/>
    <w:rsid w:val="00854BC6"/>
    <w:rsid w:val="00854ECA"/>
    <w:rsid w:val="0085505B"/>
    <w:rsid w:val="00855113"/>
    <w:rsid w:val="008558E0"/>
    <w:rsid w:val="00855953"/>
    <w:rsid w:val="00855BF2"/>
    <w:rsid w:val="00855F22"/>
    <w:rsid w:val="008563B8"/>
    <w:rsid w:val="00856463"/>
    <w:rsid w:val="00856BA3"/>
    <w:rsid w:val="0085737E"/>
    <w:rsid w:val="008573F7"/>
    <w:rsid w:val="0085751B"/>
    <w:rsid w:val="0085760B"/>
    <w:rsid w:val="00857CE4"/>
    <w:rsid w:val="00857F81"/>
    <w:rsid w:val="00857F9E"/>
    <w:rsid w:val="0086066E"/>
    <w:rsid w:val="00860976"/>
    <w:rsid w:val="00860E43"/>
    <w:rsid w:val="00860F44"/>
    <w:rsid w:val="00860F59"/>
    <w:rsid w:val="00860FAB"/>
    <w:rsid w:val="008610AA"/>
    <w:rsid w:val="008610C0"/>
    <w:rsid w:val="0086183F"/>
    <w:rsid w:val="00861910"/>
    <w:rsid w:val="00861912"/>
    <w:rsid w:val="00861EAD"/>
    <w:rsid w:val="0086204E"/>
    <w:rsid w:val="00862491"/>
    <w:rsid w:val="0086256E"/>
    <w:rsid w:val="008627EB"/>
    <w:rsid w:val="00862E09"/>
    <w:rsid w:val="00862E8D"/>
    <w:rsid w:val="00862F0B"/>
    <w:rsid w:val="00862F0E"/>
    <w:rsid w:val="00862F8B"/>
    <w:rsid w:val="008630DD"/>
    <w:rsid w:val="008632B0"/>
    <w:rsid w:val="00863761"/>
    <w:rsid w:val="00863964"/>
    <w:rsid w:val="00863977"/>
    <w:rsid w:val="00863A2E"/>
    <w:rsid w:val="00863FA0"/>
    <w:rsid w:val="00864202"/>
    <w:rsid w:val="00864315"/>
    <w:rsid w:val="0086474D"/>
    <w:rsid w:val="00864F7B"/>
    <w:rsid w:val="008651C2"/>
    <w:rsid w:val="008656AE"/>
    <w:rsid w:val="00865A74"/>
    <w:rsid w:val="00865F71"/>
    <w:rsid w:val="00866162"/>
    <w:rsid w:val="008665B2"/>
    <w:rsid w:val="008665C7"/>
    <w:rsid w:val="0086688A"/>
    <w:rsid w:val="008668BA"/>
    <w:rsid w:val="00866BEA"/>
    <w:rsid w:val="00866E37"/>
    <w:rsid w:val="008670B8"/>
    <w:rsid w:val="00867215"/>
    <w:rsid w:val="00867572"/>
    <w:rsid w:val="00867580"/>
    <w:rsid w:val="00867B2F"/>
    <w:rsid w:val="008700AD"/>
    <w:rsid w:val="008702B0"/>
    <w:rsid w:val="00870544"/>
    <w:rsid w:val="008706EF"/>
    <w:rsid w:val="00870AC7"/>
    <w:rsid w:val="00870C16"/>
    <w:rsid w:val="00870C7C"/>
    <w:rsid w:val="00870EF1"/>
    <w:rsid w:val="0087121F"/>
    <w:rsid w:val="0087151B"/>
    <w:rsid w:val="00871DFE"/>
    <w:rsid w:val="0087202F"/>
    <w:rsid w:val="008723D9"/>
    <w:rsid w:val="008726CF"/>
    <w:rsid w:val="00872AF1"/>
    <w:rsid w:val="00872B44"/>
    <w:rsid w:val="008734FB"/>
    <w:rsid w:val="00873576"/>
    <w:rsid w:val="0087362E"/>
    <w:rsid w:val="008737D3"/>
    <w:rsid w:val="00873A35"/>
    <w:rsid w:val="00873C77"/>
    <w:rsid w:val="00873E1E"/>
    <w:rsid w:val="00873E7F"/>
    <w:rsid w:val="0087412F"/>
    <w:rsid w:val="008743B6"/>
    <w:rsid w:val="0087449C"/>
    <w:rsid w:val="008744EA"/>
    <w:rsid w:val="008748ED"/>
    <w:rsid w:val="008749AF"/>
    <w:rsid w:val="008749F9"/>
    <w:rsid w:val="00874A11"/>
    <w:rsid w:val="00874BF2"/>
    <w:rsid w:val="00874F79"/>
    <w:rsid w:val="00875121"/>
    <w:rsid w:val="00875454"/>
    <w:rsid w:val="00875627"/>
    <w:rsid w:val="0087579E"/>
    <w:rsid w:val="00875E82"/>
    <w:rsid w:val="00876073"/>
    <w:rsid w:val="008767E7"/>
    <w:rsid w:val="00876CEE"/>
    <w:rsid w:val="0087720A"/>
    <w:rsid w:val="0087730D"/>
    <w:rsid w:val="0087745E"/>
    <w:rsid w:val="0087757E"/>
    <w:rsid w:val="0087779C"/>
    <w:rsid w:val="00877AD4"/>
    <w:rsid w:val="00877B4E"/>
    <w:rsid w:val="00877E72"/>
    <w:rsid w:val="0088069B"/>
    <w:rsid w:val="0088081E"/>
    <w:rsid w:val="008809CB"/>
    <w:rsid w:val="00880A14"/>
    <w:rsid w:val="00880BCF"/>
    <w:rsid w:val="00880BF1"/>
    <w:rsid w:val="00880E7C"/>
    <w:rsid w:val="00881248"/>
    <w:rsid w:val="0088177D"/>
    <w:rsid w:val="0088221D"/>
    <w:rsid w:val="00882366"/>
    <w:rsid w:val="00882672"/>
    <w:rsid w:val="008828E6"/>
    <w:rsid w:val="00882D0E"/>
    <w:rsid w:val="0088305B"/>
    <w:rsid w:val="008830EC"/>
    <w:rsid w:val="008831DD"/>
    <w:rsid w:val="0088359F"/>
    <w:rsid w:val="0088374A"/>
    <w:rsid w:val="00883768"/>
    <w:rsid w:val="008838C9"/>
    <w:rsid w:val="00883BA0"/>
    <w:rsid w:val="00884012"/>
    <w:rsid w:val="00884086"/>
    <w:rsid w:val="00884324"/>
    <w:rsid w:val="008845CD"/>
    <w:rsid w:val="008845FD"/>
    <w:rsid w:val="00884636"/>
    <w:rsid w:val="00884746"/>
    <w:rsid w:val="00884A3F"/>
    <w:rsid w:val="00884B21"/>
    <w:rsid w:val="00884C62"/>
    <w:rsid w:val="0088540A"/>
    <w:rsid w:val="0088557C"/>
    <w:rsid w:val="00885707"/>
    <w:rsid w:val="00885D69"/>
    <w:rsid w:val="008866EB"/>
    <w:rsid w:val="00886BFE"/>
    <w:rsid w:val="00886EA2"/>
    <w:rsid w:val="0088711C"/>
    <w:rsid w:val="0088763D"/>
    <w:rsid w:val="00887699"/>
    <w:rsid w:val="00887CA5"/>
    <w:rsid w:val="00887E21"/>
    <w:rsid w:val="00887FD4"/>
    <w:rsid w:val="00890123"/>
    <w:rsid w:val="00890189"/>
    <w:rsid w:val="00890206"/>
    <w:rsid w:val="00890570"/>
    <w:rsid w:val="00890C37"/>
    <w:rsid w:val="008912A8"/>
    <w:rsid w:val="008914CC"/>
    <w:rsid w:val="00891A20"/>
    <w:rsid w:val="00891B8D"/>
    <w:rsid w:val="00891D37"/>
    <w:rsid w:val="00891E20"/>
    <w:rsid w:val="00891FFE"/>
    <w:rsid w:val="008921EE"/>
    <w:rsid w:val="00892523"/>
    <w:rsid w:val="00892553"/>
    <w:rsid w:val="00892D70"/>
    <w:rsid w:val="008938C2"/>
    <w:rsid w:val="00893B96"/>
    <w:rsid w:val="00893C70"/>
    <w:rsid w:val="00894059"/>
    <w:rsid w:val="008941F2"/>
    <w:rsid w:val="00894383"/>
    <w:rsid w:val="008943AD"/>
    <w:rsid w:val="0089479A"/>
    <w:rsid w:val="00894973"/>
    <w:rsid w:val="00894D53"/>
    <w:rsid w:val="008953CC"/>
    <w:rsid w:val="0089585F"/>
    <w:rsid w:val="00895997"/>
    <w:rsid w:val="00895DA4"/>
    <w:rsid w:val="00895F86"/>
    <w:rsid w:val="0089618F"/>
    <w:rsid w:val="008962BB"/>
    <w:rsid w:val="008962D6"/>
    <w:rsid w:val="0089669F"/>
    <w:rsid w:val="008968E7"/>
    <w:rsid w:val="00896D84"/>
    <w:rsid w:val="00896EFA"/>
    <w:rsid w:val="0089734C"/>
    <w:rsid w:val="0089774D"/>
    <w:rsid w:val="008A09D7"/>
    <w:rsid w:val="008A0C92"/>
    <w:rsid w:val="008A1766"/>
    <w:rsid w:val="008A18B4"/>
    <w:rsid w:val="008A18B8"/>
    <w:rsid w:val="008A1B68"/>
    <w:rsid w:val="008A1F09"/>
    <w:rsid w:val="008A1F84"/>
    <w:rsid w:val="008A25F0"/>
    <w:rsid w:val="008A2BED"/>
    <w:rsid w:val="008A2F06"/>
    <w:rsid w:val="008A3089"/>
    <w:rsid w:val="008A33CC"/>
    <w:rsid w:val="008A3715"/>
    <w:rsid w:val="008A42D8"/>
    <w:rsid w:val="008A443B"/>
    <w:rsid w:val="008A4C84"/>
    <w:rsid w:val="008A4D4C"/>
    <w:rsid w:val="008A50D1"/>
    <w:rsid w:val="008A58B4"/>
    <w:rsid w:val="008A5A7B"/>
    <w:rsid w:val="008A5ADF"/>
    <w:rsid w:val="008A5B71"/>
    <w:rsid w:val="008A60DF"/>
    <w:rsid w:val="008A60EB"/>
    <w:rsid w:val="008A62A9"/>
    <w:rsid w:val="008A640F"/>
    <w:rsid w:val="008A673C"/>
    <w:rsid w:val="008A693C"/>
    <w:rsid w:val="008A6CBF"/>
    <w:rsid w:val="008A6DB1"/>
    <w:rsid w:val="008A6F42"/>
    <w:rsid w:val="008A7739"/>
    <w:rsid w:val="008A7A35"/>
    <w:rsid w:val="008A7CE5"/>
    <w:rsid w:val="008B005A"/>
    <w:rsid w:val="008B019B"/>
    <w:rsid w:val="008B0496"/>
    <w:rsid w:val="008B0552"/>
    <w:rsid w:val="008B05AD"/>
    <w:rsid w:val="008B0820"/>
    <w:rsid w:val="008B0A82"/>
    <w:rsid w:val="008B0CE7"/>
    <w:rsid w:val="008B10D6"/>
    <w:rsid w:val="008B1675"/>
    <w:rsid w:val="008B199F"/>
    <w:rsid w:val="008B1A46"/>
    <w:rsid w:val="008B1A4E"/>
    <w:rsid w:val="008B1BD3"/>
    <w:rsid w:val="008B1D96"/>
    <w:rsid w:val="008B1E88"/>
    <w:rsid w:val="008B214D"/>
    <w:rsid w:val="008B2636"/>
    <w:rsid w:val="008B298A"/>
    <w:rsid w:val="008B30C7"/>
    <w:rsid w:val="008B3304"/>
    <w:rsid w:val="008B3353"/>
    <w:rsid w:val="008B340C"/>
    <w:rsid w:val="008B3660"/>
    <w:rsid w:val="008B3745"/>
    <w:rsid w:val="008B38E6"/>
    <w:rsid w:val="008B3A32"/>
    <w:rsid w:val="008B3C06"/>
    <w:rsid w:val="008B3D78"/>
    <w:rsid w:val="008B4099"/>
    <w:rsid w:val="008B44A0"/>
    <w:rsid w:val="008B45BB"/>
    <w:rsid w:val="008B5597"/>
    <w:rsid w:val="008B59E0"/>
    <w:rsid w:val="008B59FB"/>
    <w:rsid w:val="008B66C8"/>
    <w:rsid w:val="008B6BF6"/>
    <w:rsid w:val="008B7043"/>
    <w:rsid w:val="008B71C8"/>
    <w:rsid w:val="008B71FD"/>
    <w:rsid w:val="008B7494"/>
    <w:rsid w:val="008B766D"/>
    <w:rsid w:val="008B76E3"/>
    <w:rsid w:val="008B786E"/>
    <w:rsid w:val="008B79F1"/>
    <w:rsid w:val="008B7BBF"/>
    <w:rsid w:val="008B7C02"/>
    <w:rsid w:val="008B7D05"/>
    <w:rsid w:val="008C05CD"/>
    <w:rsid w:val="008C074B"/>
    <w:rsid w:val="008C085C"/>
    <w:rsid w:val="008C092D"/>
    <w:rsid w:val="008C093F"/>
    <w:rsid w:val="008C0C27"/>
    <w:rsid w:val="008C0C2E"/>
    <w:rsid w:val="008C0E73"/>
    <w:rsid w:val="008C1631"/>
    <w:rsid w:val="008C1765"/>
    <w:rsid w:val="008C1849"/>
    <w:rsid w:val="008C1B06"/>
    <w:rsid w:val="008C1E05"/>
    <w:rsid w:val="008C217C"/>
    <w:rsid w:val="008C24E5"/>
    <w:rsid w:val="008C2667"/>
    <w:rsid w:val="008C2F9B"/>
    <w:rsid w:val="008C30AD"/>
    <w:rsid w:val="008C391A"/>
    <w:rsid w:val="008C3C40"/>
    <w:rsid w:val="008C3D1F"/>
    <w:rsid w:val="008C3D2F"/>
    <w:rsid w:val="008C401E"/>
    <w:rsid w:val="008C4618"/>
    <w:rsid w:val="008C46EC"/>
    <w:rsid w:val="008C47BD"/>
    <w:rsid w:val="008C4A4D"/>
    <w:rsid w:val="008C4A76"/>
    <w:rsid w:val="008C4ED0"/>
    <w:rsid w:val="008C5346"/>
    <w:rsid w:val="008C5CA9"/>
    <w:rsid w:val="008C60D6"/>
    <w:rsid w:val="008C6149"/>
    <w:rsid w:val="008C6757"/>
    <w:rsid w:val="008C67C8"/>
    <w:rsid w:val="008C69CD"/>
    <w:rsid w:val="008C6B4D"/>
    <w:rsid w:val="008C6C66"/>
    <w:rsid w:val="008C6F3E"/>
    <w:rsid w:val="008C71F1"/>
    <w:rsid w:val="008C72A6"/>
    <w:rsid w:val="008C754A"/>
    <w:rsid w:val="008C7C9E"/>
    <w:rsid w:val="008C7D03"/>
    <w:rsid w:val="008D00C9"/>
    <w:rsid w:val="008D0292"/>
    <w:rsid w:val="008D052D"/>
    <w:rsid w:val="008D128D"/>
    <w:rsid w:val="008D12C8"/>
    <w:rsid w:val="008D1395"/>
    <w:rsid w:val="008D1CB8"/>
    <w:rsid w:val="008D21E4"/>
    <w:rsid w:val="008D228C"/>
    <w:rsid w:val="008D27F5"/>
    <w:rsid w:val="008D285F"/>
    <w:rsid w:val="008D2C2A"/>
    <w:rsid w:val="008D307C"/>
    <w:rsid w:val="008D3140"/>
    <w:rsid w:val="008D36AD"/>
    <w:rsid w:val="008D3C6B"/>
    <w:rsid w:val="008D4035"/>
    <w:rsid w:val="008D40FD"/>
    <w:rsid w:val="008D4131"/>
    <w:rsid w:val="008D455C"/>
    <w:rsid w:val="008D4D3E"/>
    <w:rsid w:val="008D54CF"/>
    <w:rsid w:val="008D5B53"/>
    <w:rsid w:val="008D5D32"/>
    <w:rsid w:val="008D5E09"/>
    <w:rsid w:val="008D6199"/>
    <w:rsid w:val="008D674D"/>
    <w:rsid w:val="008D6B86"/>
    <w:rsid w:val="008D6BC9"/>
    <w:rsid w:val="008D6BD6"/>
    <w:rsid w:val="008D6D02"/>
    <w:rsid w:val="008D709C"/>
    <w:rsid w:val="008D745B"/>
    <w:rsid w:val="008D76C8"/>
    <w:rsid w:val="008D7805"/>
    <w:rsid w:val="008D7E1F"/>
    <w:rsid w:val="008E0112"/>
    <w:rsid w:val="008E0258"/>
    <w:rsid w:val="008E054D"/>
    <w:rsid w:val="008E0AB6"/>
    <w:rsid w:val="008E16B6"/>
    <w:rsid w:val="008E1AD7"/>
    <w:rsid w:val="008E1BE9"/>
    <w:rsid w:val="008E24E3"/>
    <w:rsid w:val="008E2606"/>
    <w:rsid w:val="008E29BE"/>
    <w:rsid w:val="008E29F2"/>
    <w:rsid w:val="008E2D2C"/>
    <w:rsid w:val="008E2D7F"/>
    <w:rsid w:val="008E2D9D"/>
    <w:rsid w:val="008E2DE7"/>
    <w:rsid w:val="008E3047"/>
    <w:rsid w:val="008E30E0"/>
    <w:rsid w:val="008E3281"/>
    <w:rsid w:val="008E32E5"/>
    <w:rsid w:val="008E378C"/>
    <w:rsid w:val="008E3820"/>
    <w:rsid w:val="008E388B"/>
    <w:rsid w:val="008E3DC2"/>
    <w:rsid w:val="008E4AA1"/>
    <w:rsid w:val="008E4CA6"/>
    <w:rsid w:val="008E562E"/>
    <w:rsid w:val="008E57ED"/>
    <w:rsid w:val="008E5AC3"/>
    <w:rsid w:val="008E5E0C"/>
    <w:rsid w:val="008E6152"/>
    <w:rsid w:val="008E6D6D"/>
    <w:rsid w:val="008E6DE2"/>
    <w:rsid w:val="008E74B7"/>
    <w:rsid w:val="008E75EF"/>
    <w:rsid w:val="008E78F7"/>
    <w:rsid w:val="008E7D34"/>
    <w:rsid w:val="008E7FF2"/>
    <w:rsid w:val="008E7FFD"/>
    <w:rsid w:val="008F0166"/>
    <w:rsid w:val="008F0188"/>
    <w:rsid w:val="008F023C"/>
    <w:rsid w:val="008F0511"/>
    <w:rsid w:val="008F0AC4"/>
    <w:rsid w:val="008F0BAA"/>
    <w:rsid w:val="008F0FD9"/>
    <w:rsid w:val="008F100C"/>
    <w:rsid w:val="008F110E"/>
    <w:rsid w:val="008F1662"/>
    <w:rsid w:val="008F187F"/>
    <w:rsid w:val="008F1B03"/>
    <w:rsid w:val="008F1BC8"/>
    <w:rsid w:val="008F22EF"/>
    <w:rsid w:val="008F26A6"/>
    <w:rsid w:val="008F273B"/>
    <w:rsid w:val="008F27AA"/>
    <w:rsid w:val="008F28AA"/>
    <w:rsid w:val="008F2A99"/>
    <w:rsid w:val="008F2CA6"/>
    <w:rsid w:val="008F2D93"/>
    <w:rsid w:val="008F3055"/>
    <w:rsid w:val="008F3583"/>
    <w:rsid w:val="008F35B2"/>
    <w:rsid w:val="008F3F26"/>
    <w:rsid w:val="008F3F50"/>
    <w:rsid w:val="008F41AB"/>
    <w:rsid w:val="008F4672"/>
    <w:rsid w:val="008F46E2"/>
    <w:rsid w:val="008F4737"/>
    <w:rsid w:val="008F49C0"/>
    <w:rsid w:val="008F4B15"/>
    <w:rsid w:val="008F4BDF"/>
    <w:rsid w:val="008F4D00"/>
    <w:rsid w:val="008F4EEC"/>
    <w:rsid w:val="008F4F06"/>
    <w:rsid w:val="008F5621"/>
    <w:rsid w:val="008F5639"/>
    <w:rsid w:val="008F5677"/>
    <w:rsid w:val="008F5F8D"/>
    <w:rsid w:val="008F5FE5"/>
    <w:rsid w:val="008F63D1"/>
    <w:rsid w:val="008F753C"/>
    <w:rsid w:val="008F79D7"/>
    <w:rsid w:val="008F7A22"/>
    <w:rsid w:val="008F7B94"/>
    <w:rsid w:val="008F7E12"/>
    <w:rsid w:val="008F7E99"/>
    <w:rsid w:val="00900163"/>
    <w:rsid w:val="009003D1"/>
    <w:rsid w:val="009004C6"/>
    <w:rsid w:val="0090050B"/>
    <w:rsid w:val="009007A0"/>
    <w:rsid w:val="00900CB2"/>
    <w:rsid w:val="00900E00"/>
    <w:rsid w:val="00900F00"/>
    <w:rsid w:val="00900F5B"/>
    <w:rsid w:val="0090100E"/>
    <w:rsid w:val="009010DA"/>
    <w:rsid w:val="00901323"/>
    <w:rsid w:val="00901751"/>
    <w:rsid w:val="0090256A"/>
    <w:rsid w:val="00902945"/>
    <w:rsid w:val="00902D21"/>
    <w:rsid w:val="00902D33"/>
    <w:rsid w:val="0090341E"/>
    <w:rsid w:val="009037FC"/>
    <w:rsid w:val="0090396E"/>
    <w:rsid w:val="00903AE1"/>
    <w:rsid w:val="00903D79"/>
    <w:rsid w:val="00903E48"/>
    <w:rsid w:val="00903E86"/>
    <w:rsid w:val="00903F4D"/>
    <w:rsid w:val="00903FB3"/>
    <w:rsid w:val="009040BA"/>
    <w:rsid w:val="009044C1"/>
    <w:rsid w:val="0090464B"/>
    <w:rsid w:val="0090499B"/>
    <w:rsid w:val="00904B5A"/>
    <w:rsid w:val="00904CA8"/>
    <w:rsid w:val="009050F0"/>
    <w:rsid w:val="00905103"/>
    <w:rsid w:val="009053AA"/>
    <w:rsid w:val="009053B3"/>
    <w:rsid w:val="00905636"/>
    <w:rsid w:val="009056F2"/>
    <w:rsid w:val="00905849"/>
    <w:rsid w:val="00905867"/>
    <w:rsid w:val="00905933"/>
    <w:rsid w:val="00905B33"/>
    <w:rsid w:val="00905DCE"/>
    <w:rsid w:val="00906084"/>
    <w:rsid w:val="00906344"/>
    <w:rsid w:val="0090636C"/>
    <w:rsid w:val="00906751"/>
    <w:rsid w:val="00906799"/>
    <w:rsid w:val="00906ACF"/>
    <w:rsid w:val="00906D1D"/>
    <w:rsid w:val="00906FEB"/>
    <w:rsid w:val="009070EB"/>
    <w:rsid w:val="0090773F"/>
    <w:rsid w:val="0090796A"/>
    <w:rsid w:val="00907DDC"/>
    <w:rsid w:val="009102BE"/>
    <w:rsid w:val="00910861"/>
    <w:rsid w:val="00910A9D"/>
    <w:rsid w:val="00910D48"/>
    <w:rsid w:val="00910E0E"/>
    <w:rsid w:val="00910FE3"/>
    <w:rsid w:val="009117BE"/>
    <w:rsid w:val="00911E1E"/>
    <w:rsid w:val="00911E57"/>
    <w:rsid w:val="0091224F"/>
    <w:rsid w:val="009123E3"/>
    <w:rsid w:val="009125D6"/>
    <w:rsid w:val="009127B0"/>
    <w:rsid w:val="0091284C"/>
    <w:rsid w:val="00912887"/>
    <w:rsid w:val="00912DF9"/>
    <w:rsid w:val="00912EDC"/>
    <w:rsid w:val="00912FA7"/>
    <w:rsid w:val="009130D4"/>
    <w:rsid w:val="009133FF"/>
    <w:rsid w:val="009137DA"/>
    <w:rsid w:val="00913CCF"/>
    <w:rsid w:val="00913D59"/>
    <w:rsid w:val="009144C3"/>
    <w:rsid w:val="00914B76"/>
    <w:rsid w:val="00914C2B"/>
    <w:rsid w:val="00914FFD"/>
    <w:rsid w:val="009152CA"/>
    <w:rsid w:val="0091537D"/>
    <w:rsid w:val="00915484"/>
    <w:rsid w:val="00915656"/>
    <w:rsid w:val="00915719"/>
    <w:rsid w:val="00915CC2"/>
    <w:rsid w:val="00915D6C"/>
    <w:rsid w:val="009160A2"/>
    <w:rsid w:val="00916102"/>
    <w:rsid w:val="009161A3"/>
    <w:rsid w:val="009163EE"/>
    <w:rsid w:val="0091645A"/>
    <w:rsid w:val="00916753"/>
    <w:rsid w:val="00916A8E"/>
    <w:rsid w:val="00917086"/>
    <w:rsid w:val="00917235"/>
    <w:rsid w:val="0091729A"/>
    <w:rsid w:val="00917453"/>
    <w:rsid w:val="0091755A"/>
    <w:rsid w:val="009175EC"/>
    <w:rsid w:val="00917A43"/>
    <w:rsid w:val="009200E3"/>
    <w:rsid w:val="00920165"/>
    <w:rsid w:val="00920D37"/>
    <w:rsid w:val="009211E8"/>
    <w:rsid w:val="00921485"/>
    <w:rsid w:val="00921571"/>
    <w:rsid w:val="009216A5"/>
    <w:rsid w:val="00921C2F"/>
    <w:rsid w:val="00921DF9"/>
    <w:rsid w:val="0092257B"/>
    <w:rsid w:val="00922B32"/>
    <w:rsid w:val="00922C03"/>
    <w:rsid w:val="00922D09"/>
    <w:rsid w:val="00922EC1"/>
    <w:rsid w:val="00923434"/>
    <w:rsid w:val="00924137"/>
    <w:rsid w:val="00924284"/>
    <w:rsid w:val="00924894"/>
    <w:rsid w:val="00924F20"/>
    <w:rsid w:val="00925106"/>
    <w:rsid w:val="00925597"/>
    <w:rsid w:val="0092566E"/>
    <w:rsid w:val="009257D3"/>
    <w:rsid w:val="00925B59"/>
    <w:rsid w:val="00925E6B"/>
    <w:rsid w:val="00926611"/>
    <w:rsid w:val="00926F06"/>
    <w:rsid w:val="00927156"/>
    <w:rsid w:val="009276DA"/>
    <w:rsid w:val="00927E69"/>
    <w:rsid w:val="00930596"/>
    <w:rsid w:val="0093093A"/>
    <w:rsid w:val="00930CFB"/>
    <w:rsid w:val="00930E7E"/>
    <w:rsid w:val="00930FED"/>
    <w:rsid w:val="00931093"/>
    <w:rsid w:val="009312DD"/>
    <w:rsid w:val="00931333"/>
    <w:rsid w:val="009315D6"/>
    <w:rsid w:val="00931A05"/>
    <w:rsid w:val="00931AB9"/>
    <w:rsid w:val="00931EC5"/>
    <w:rsid w:val="009320AA"/>
    <w:rsid w:val="00932345"/>
    <w:rsid w:val="0093277E"/>
    <w:rsid w:val="009330C4"/>
    <w:rsid w:val="00933754"/>
    <w:rsid w:val="00933B95"/>
    <w:rsid w:val="00933C58"/>
    <w:rsid w:val="00933D7B"/>
    <w:rsid w:val="00933FAC"/>
    <w:rsid w:val="009342AD"/>
    <w:rsid w:val="0093442F"/>
    <w:rsid w:val="00934552"/>
    <w:rsid w:val="00934627"/>
    <w:rsid w:val="00934897"/>
    <w:rsid w:val="00934B4D"/>
    <w:rsid w:val="00934C7B"/>
    <w:rsid w:val="0093523B"/>
    <w:rsid w:val="0093540F"/>
    <w:rsid w:val="00935A67"/>
    <w:rsid w:val="00935F37"/>
    <w:rsid w:val="0093624A"/>
    <w:rsid w:val="0093628B"/>
    <w:rsid w:val="009366CC"/>
    <w:rsid w:val="00936E12"/>
    <w:rsid w:val="0093704D"/>
    <w:rsid w:val="00937498"/>
    <w:rsid w:val="00937692"/>
    <w:rsid w:val="00937778"/>
    <w:rsid w:val="009377AA"/>
    <w:rsid w:val="009378E6"/>
    <w:rsid w:val="00937A43"/>
    <w:rsid w:val="00937E15"/>
    <w:rsid w:val="009403F2"/>
    <w:rsid w:val="009404B5"/>
    <w:rsid w:val="00940561"/>
    <w:rsid w:val="00940799"/>
    <w:rsid w:val="00940826"/>
    <w:rsid w:val="00940A60"/>
    <w:rsid w:val="00940A72"/>
    <w:rsid w:val="00940EFA"/>
    <w:rsid w:val="0094117C"/>
    <w:rsid w:val="009416D4"/>
    <w:rsid w:val="009416EB"/>
    <w:rsid w:val="00942108"/>
    <w:rsid w:val="0094230B"/>
    <w:rsid w:val="009426DC"/>
    <w:rsid w:val="009427D3"/>
    <w:rsid w:val="009428AD"/>
    <w:rsid w:val="00942C49"/>
    <w:rsid w:val="00942ED5"/>
    <w:rsid w:val="00942FE7"/>
    <w:rsid w:val="0094306A"/>
    <w:rsid w:val="009431BA"/>
    <w:rsid w:val="0094332E"/>
    <w:rsid w:val="009435E1"/>
    <w:rsid w:val="00943678"/>
    <w:rsid w:val="00943707"/>
    <w:rsid w:val="009446AC"/>
    <w:rsid w:val="0094478C"/>
    <w:rsid w:val="00944B90"/>
    <w:rsid w:val="00944BA9"/>
    <w:rsid w:val="00944BEB"/>
    <w:rsid w:val="00944C10"/>
    <w:rsid w:val="00944FE8"/>
    <w:rsid w:val="009453D6"/>
    <w:rsid w:val="00945928"/>
    <w:rsid w:val="009468F8"/>
    <w:rsid w:val="00946AEE"/>
    <w:rsid w:val="00946D6B"/>
    <w:rsid w:val="00946DAA"/>
    <w:rsid w:val="00947545"/>
    <w:rsid w:val="00947C16"/>
    <w:rsid w:val="00947C37"/>
    <w:rsid w:val="00947C3E"/>
    <w:rsid w:val="00947FDE"/>
    <w:rsid w:val="00950037"/>
    <w:rsid w:val="00950441"/>
    <w:rsid w:val="009504F2"/>
    <w:rsid w:val="00950743"/>
    <w:rsid w:val="0095081B"/>
    <w:rsid w:val="0095082C"/>
    <w:rsid w:val="00950D4D"/>
    <w:rsid w:val="00951E61"/>
    <w:rsid w:val="009524C8"/>
    <w:rsid w:val="0095264B"/>
    <w:rsid w:val="0095290A"/>
    <w:rsid w:val="00952C39"/>
    <w:rsid w:val="00952D9F"/>
    <w:rsid w:val="00953029"/>
    <w:rsid w:val="009531D4"/>
    <w:rsid w:val="00953300"/>
    <w:rsid w:val="00953334"/>
    <w:rsid w:val="009535B6"/>
    <w:rsid w:val="00953F6A"/>
    <w:rsid w:val="0095405F"/>
    <w:rsid w:val="009542C3"/>
    <w:rsid w:val="009545B2"/>
    <w:rsid w:val="009545DE"/>
    <w:rsid w:val="009548B7"/>
    <w:rsid w:val="00954982"/>
    <w:rsid w:val="0095499F"/>
    <w:rsid w:val="00954EC9"/>
    <w:rsid w:val="009551CC"/>
    <w:rsid w:val="00955381"/>
    <w:rsid w:val="00955CDB"/>
    <w:rsid w:val="00955CE8"/>
    <w:rsid w:val="00955FCE"/>
    <w:rsid w:val="009560B7"/>
    <w:rsid w:val="0095619B"/>
    <w:rsid w:val="009562AE"/>
    <w:rsid w:val="00956361"/>
    <w:rsid w:val="00956605"/>
    <w:rsid w:val="00957180"/>
    <w:rsid w:val="00957308"/>
    <w:rsid w:val="0095797E"/>
    <w:rsid w:val="00957C87"/>
    <w:rsid w:val="009600D4"/>
    <w:rsid w:val="00960141"/>
    <w:rsid w:val="00960358"/>
    <w:rsid w:val="0096038C"/>
    <w:rsid w:val="009606F3"/>
    <w:rsid w:val="00960C0A"/>
    <w:rsid w:val="00960EE8"/>
    <w:rsid w:val="00960FAC"/>
    <w:rsid w:val="00961037"/>
    <w:rsid w:val="0096143E"/>
    <w:rsid w:val="00961582"/>
    <w:rsid w:val="009615F6"/>
    <w:rsid w:val="00962011"/>
    <w:rsid w:val="0096235B"/>
    <w:rsid w:val="009627AE"/>
    <w:rsid w:val="00962EA2"/>
    <w:rsid w:val="009632CF"/>
    <w:rsid w:val="009634A8"/>
    <w:rsid w:val="00963ADA"/>
    <w:rsid w:val="009644D5"/>
    <w:rsid w:val="00964895"/>
    <w:rsid w:val="00964B22"/>
    <w:rsid w:val="00964D32"/>
    <w:rsid w:val="00964D7F"/>
    <w:rsid w:val="00965AE7"/>
    <w:rsid w:val="00965D6F"/>
    <w:rsid w:val="00965E4B"/>
    <w:rsid w:val="00965F59"/>
    <w:rsid w:val="00966129"/>
    <w:rsid w:val="00966178"/>
    <w:rsid w:val="00966E53"/>
    <w:rsid w:val="00966F32"/>
    <w:rsid w:val="009673E2"/>
    <w:rsid w:val="00967416"/>
    <w:rsid w:val="009702C2"/>
    <w:rsid w:val="009703CF"/>
    <w:rsid w:val="0097051F"/>
    <w:rsid w:val="009708C7"/>
    <w:rsid w:val="009709CF"/>
    <w:rsid w:val="00970B70"/>
    <w:rsid w:val="00971057"/>
    <w:rsid w:val="0097111B"/>
    <w:rsid w:val="009719B6"/>
    <w:rsid w:val="009719F8"/>
    <w:rsid w:val="00971A14"/>
    <w:rsid w:val="00972043"/>
    <w:rsid w:val="0097213B"/>
    <w:rsid w:val="009721D8"/>
    <w:rsid w:val="00972508"/>
    <w:rsid w:val="00972B36"/>
    <w:rsid w:val="00972C06"/>
    <w:rsid w:val="00973529"/>
    <w:rsid w:val="0097384C"/>
    <w:rsid w:val="00973B01"/>
    <w:rsid w:val="00973B9C"/>
    <w:rsid w:val="00974185"/>
    <w:rsid w:val="0097438D"/>
    <w:rsid w:val="00974422"/>
    <w:rsid w:val="009746F8"/>
    <w:rsid w:val="00974E58"/>
    <w:rsid w:val="00975A5E"/>
    <w:rsid w:val="00975DEE"/>
    <w:rsid w:val="00976097"/>
    <w:rsid w:val="0097630F"/>
    <w:rsid w:val="009763A6"/>
    <w:rsid w:val="00976A02"/>
    <w:rsid w:val="00976E9F"/>
    <w:rsid w:val="0097700B"/>
    <w:rsid w:val="009774F9"/>
    <w:rsid w:val="0097756D"/>
    <w:rsid w:val="009776FA"/>
    <w:rsid w:val="00977A7C"/>
    <w:rsid w:val="00977D3E"/>
    <w:rsid w:val="00977F53"/>
    <w:rsid w:val="0098021A"/>
    <w:rsid w:val="009803FD"/>
    <w:rsid w:val="00980689"/>
    <w:rsid w:val="009808F8"/>
    <w:rsid w:val="009810F2"/>
    <w:rsid w:val="00981101"/>
    <w:rsid w:val="00981147"/>
    <w:rsid w:val="0098178A"/>
    <w:rsid w:val="009823CD"/>
    <w:rsid w:val="00982C56"/>
    <w:rsid w:val="00982D93"/>
    <w:rsid w:val="00982E04"/>
    <w:rsid w:val="00982F15"/>
    <w:rsid w:val="009832A2"/>
    <w:rsid w:val="009836AD"/>
    <w:rsid w:val="009838D9"/>
    <w:rsid w:val="0098390A"/>
    <w:rsid w:val="009840F4"/>
    <w:rsid w:val="009843D6"/>
    <w:rsid w:val="00984760"/>
    <w:rsid w:val="00984AF2"/>
    <w:rsid w:val="00984C94"/>
    <w:rsid w:val="00984D78"/>
    <w:rsid w:val="00984E42"/>
    <w:rsid w:val="0098580C"/>
    <w:rsid w:val="00985862"/>
    <w:rsid w:val="00985C29"/>
    <w:rsid w:val="00985FE8"/>
    <w:rsid w:val="00986473"/>
    <w:rsid w:val="00986846"/>
    <w:rsid w:val="00986B84"/>
    <w:rsid w:val="00986FC3"/>
    <w:rsid w:val="009871D7"/>
    <w:rsid w:val="0098725F"/>
    <w:rsid w:val="00987564"/>
    <w:rsid w:val="009875D5"/>
    <w:rsid w:val="009875F7"/>
    <w:rsid w:val="0098775B"/>
    <w:rsid w:val="00987FDD"/>
    <w:rsid w:val="0099046F"/>
    <w:rsid w:val="009905AE"/>
    <w:rsid w:val="009906FD"/>
    <w:rsid w:val="009908AA"/>
    <w:rsid w:val="009909AB"/>
    <w:rsid w:val="00990B75"/>
    <w:rsid w:val="00990C87"/>
    <w:rsid w:val="0099113A"/>
    <w:rsid w:val="009912AE"/>
    <w:rsid w:val="009913B9"/>
    <w:rsid w:val="009917A2"/>
    <w:rsid w:val="00991BC2"/>
    <w:rsid w:val="00991FF2"/>
    <w:rsid w:val="009922FF"/>
    <w:rsid w:val="009923C0"/>
    <w:rsid w:val="009925E9"/>
    <w:rsid w:val="00992749"/>
    <w:rsid w:val="009931EF"/>
    <w:rsid w:val="009935E0"/>
    <w:rsid w:val="0099396D"/>
    <w:rsid w:val="00993A03"/>
    <w:rsid w:val="00993BC3"/>
    <w:rsid w:val="00993BCF"/>
    <w:rsid w:val="00993BF4"/>
    <w:rsid w:val="00993C42"/>
    <w:rsid w:val="00994123"/>
    <w:rsid w:val="0099440F"/>
    <w:rsid w:val="0099455C"/>
    <w:rsid w:val="00994839"/>
    <w:rsid w:val="00994EB1"/>
    <w:rsid w:val="00994EBE"/>
    <w:rsid w:val="009955A1"/>
    <w:rsid w:val="009955F0"/>
    <w:rsid w:val="00995916"/>
    <w:rsid w:val="0099592F"/>
    <w:rsid w:val="00995E1D"/>
    <w:rsid w:val="00995F15"/>
    <w:rsid w:val="009963B6"/>
    <w:rsid w:val="009965AA"/>
    <w:rsid w:val="0099665E"/>
    <w:rsid w:val="0099671E"/>
    <w:rsid w:val="00996967"/>
    <w:rsid w:val="00996A4F"/>
    <w:rsid w:val="00996E0F"/>
    <w:rsid w:val="00996FEC"/>
    <w:rsid w:val="00997086"/>
    <w:rsid w:val="00997261"/>
    <w:rsid w:val="00997348"/>
    <w:rsid w:val="0099749B"/>
    <w:rsid w:val="009974B8"/>
    <w:rsid w:val="0099789C"/>
    <w:rsid w:val="00997C74"/>
    <w:rsid w:val="00997E85"/>
    <w:rsid w:val="009A00DF"/>
    <w:rsid w:val="009A049D"/>
    <w:rsid w:val="009A0EE1"/>
    <w:rsid w:val="009A0F49"/>
    <w:rsid w:val="009A1108"/>
    <w:rsid w:val="009A138D"/>
    <w:rsid w:val="009A1413"/>
    <w:rsid w:val="009A1499"/>
    <w:rsid w:val="009A17B3"/>
    <w:rsid w:val="009A1DDE"/>
    <w:rsid w:val="009A1E4F"/>
    <w:rsid w:val="009A1EA4"/>
    <w:rsid w:val="009A203B"/>
    <w:rsid w:val="009A20F7"/>
    <w:rsid w:val="009A2696"/>
    <w:rsid w:val="009A27ED"/>
    <w:rsid w:val="009A2994"/>
    <w:rsid w:val="009A29A7"/>
    <w:rsid w:val="009A2A69"/>
    <w:rsid w:val="009A2B5E"/>
    <w:rsid w:val="009A2F25"/>
    <w:rsid w:val="009A3317"/>
    <w:rsid w:val="009A3991"/>
    <w:rsid w:val="009A3F49"/>
    <w:rsid w:val="009A452E"/>
    <w:rsid w:val="009A46AE"/>
    <w:rsid w:val="009A473F"/>
    <w:rsid w:val="009A4ACA"/>
    <w:rsid w:val="009A4B34"/>
    <w:rsid w:val="009A4FE3"/>
    <w:rsid w:val="009A531F"/>
    <w:rsid w:val="009A5411"/>
    <w:rsid w:val="009A5A9D"/>
    <w:rsid w:val="009A5C7E"/>
    <w:rsid w:val="009A67D8"/>
    <w:rsid w:val="009A68D4"/>
    <w:rsid w:val="009A6ABA"/>
    <w:rsid w:val="009A7406"/>
    <w:rsid w:val="009A76F3"/>
    <w:rsid w:val="009A7720"/>
    <w:rsid w:val="009A79AA"/>
    <w:rsid w:val="009A7A1B"/>
    <w:rsid w:val="009A7D1A"/>
    <w:rsid w:val="009A7F59"/>
    <w:rsid w:val="009B0024"/>
    <w:rsid w:val="009B023C"/>
    <w:rsid w:val="009B0378"/>
    <w:rsid w:val="009B0EBF"/>
    <w:rsid w:val="009B1325"/>
    <w:rsid w:val="009B18F6"/>
    <w:rsid w:val="009B1DDC"/>
    <w:rsid w:val="009B2563"/>
    <w:rsid w:val="009B29AC"/>
    <w:rsid w:val="009B2FCA"/>
    <w:rsid w:val="009B333D"/>
    <w:rsid w:val="009B34C5"/>
    <w:rsid w:val="009B3D7C"/>
    <w:rsid w:val="009B4143"/>
    <w:rsid w:val="009B42E5"/>
    <w:rsid w:val="009B4630"/>
    <w:rsid w:val="009B48B1"/>
    <w:rsid w:val="009B4D6D"/>
    <w:rsid w:val="009B56EA"/>
    <w:rsid w:val="009B5A12"/>
    <w:rsid w:val="009B5B80"/>
    <w:rsid w:val="009B5CB1"/>
    <w:rsid w:val="009B5FE3"/>
    <w:rsid w:val="009B607F"/>
    <w:rsid w:val="009B6152"/>
    <w:rsid w:val="009B6C2F"/>
    <w:rsid w:val="009B6D45"/>
    <w:rsid w:val="009B6D78"/>
    <w:rsid w:val="009B70AA"/>
    <w:rsid w:val="009B7CC6"/>
    <w:rsid w:val="009B7CD1"/>
    <w:rsid w:val="009B7CEF"/>
    <w:rsid w:val="009C021E"/>
    <w:rsid w:val="009C0328"/>
    <w:rsid w:val="009C04FD"/>
    <w:rsid w:val="009C0669"/>
    <w:rsid w:val="009C07D1"/>
    <w:rsid w:val="009C08EC"/>
    <w:rsid w:val="009C0BDB"/>
    <w:rsid w:val="009C0E3E"/>
    <w:rsid w:val="009C0FF4"/>
    <w:rsid w:val="009C1143"/>
    <w:rsid w:val="009C11E9"/>
    <w:rsid w:val="009C1462"/>
    <w:rsid w:val="009C1739"/>
    <w:rsid w:val="009C1DB5"/>
    <w:rsid w:val="009C260C"/>
    <w:rsid w:val="009C2775"/>
    <w:rsid w:val="009C2AA0"/>
    <w:rsid w:val="009C2C0F"/>
    <w:rsid w:val="009C364E"/>
    <w:rsid w:val="009C3A60"/>
    <w:rsid w:val="009C3C67"/>
    <w:rsid w:val="009C3C88"/>
    <w:rsid w:val="009C3DC1"/>
    <w:rsid w:val="009C402E"/>
    <w:rsid w:val="009C448B"/>
    <w:rsid w:val="009C4512"/>
    <w:rsid w:val="009C460D"/>
    <w:rsid w:val="009C48F6"/>
    <w:rsid w:val="009C4AFF"/>
    <w:rsid w:val="009C4CA7"/>
    <w:rsid w:val="009C4FF8"/>
    <w:rsid w:val="009C50CA"/>
    <w:rsid w:val="009C5198"/>
    <w:rsid w:val="009C53DB"/>
    <w:rsid w:val="009C53FD"/>
    <w:rsid w:val="009C550A"/>
    <w:rsid w:val="009C5707"/>
    <w:rsid w:val="009C579A"/>
    <w:rsid w:val="009C5A74"/>
    <w:rsid w:val="009C5FB9"/>
    <w:rsid w:val="009C6332"/>
    <w:rsid w:val="009C641C"/>
    <w:rsid w:val="009C6608"/>
    <w:rsid w:val="009C6931"/>
    <w:rsid w:val="009C699B"/>
    <w:rsid w:val="009C6A7C"/>
    <w:rsid w:val="009C6C00"/>
    <w:rsid w:val="009C6C76"/>
    <w:rsid w:val="009C6DE5"/>
    <w:rsid w:val="009C6EEF"/>
    <w:rsid w:val="009C6FD5"/>
    <w:rsid w:val="009C6FE1"/>
    <w:rsid w:val="009C74A8"/>
    <w:rsid w:val="009C7664"/>
    <w:rsid w:val="009C77F9"/>
    <w:rsid w:val="009C7C45"/>
    <w:rsid w:val="009C7D92"/>
    <w:rsid w:val="009C7DEF"/>
    <w:rsid w:val="009D00AA"/>
    <w:rsid w:val="009D0728"/>
    <w:rsid w:val="009D0906"/>
    <w:rsid w:val="009D0EAF"/>
    <w:rsid w:val="009D0ECE"/>
    <w:rsid w:val="009D13A6"/>
    <w:rsid w:val="009D152F"/>
    <w:rsid w:val="009D1703"/>
    <w:rsid w:val="009D1884"/>
    <w:rsid w:val="009D1C72"/>
    <w:rsid w:val="009D22F6"/>
    <w:rsid w:val="009D283A"/>
    <w:rsid w:val="009D30A0"/>
    <w:rsid w:val="009D30E6"/>
    <w:rsid w:val="009D325F"/>
    <w:rsid w:val="009D35FA"/>
    <w:rsid w:val="009D3E59"/>
    <w:rsid w:val="009D4020"/>
    <w:rsid w:val="009D4771"/>
    <w:rsid w:val="009D49A2"/>
    <w:rsid w:val="009D4A73"/>
    <w:rsid w:val="009D5110"/>
    <w:rsid w:val="009D527A"/>
    <w:rsid w:val="009D532A"/>
    <w:rsid w:val="009D548C"/>
    <w:rsid w:val="009D5566"/>
    <w:rsid w:val="009D559C"/>
    <w:rsid w:val="009D5E97"/>
    <w:rsid w:val="009D5EB3"/>
    <w:rsid w:val="009D6012"/>
    <w:rsid w:val="009D60AD"/>
    <w:rsid w:val="009D629F"/>
    <w:rsid w:val="009D665E"/>
    <w:rsid w:val="009D681A"/>
    <w:rsid w:val="009D7391"/>
    <w:rsid w:val="009D74E7"/>
    <w:rsid w:val="009D7B4E"/>
    <w:rsid w:val="009D7D37"/>
    <w:rsid w:val="009D7D90"/>
    <w:rsid w:val="009E042A"/>
    <w:rsid w:val="009E0834"/>
    <w:rsid w:val="009E0B3D"/>
    <w:rsid w:val="009E0D4F"/>
    <w:rsid w:val="009E0FEA"/>
    <w:rsid w:val="009E1497"/>
    <w:rsid w:val="009E15B1"/>
    <w:rsid w:val="009E171E"/>
    <w:rsid w:val="009E2267"/>
    <w:rsid w:val="009E24DC"/>
    <w:rsid w:val="009E281F"/>
    <w:rsid w:val="009E299A"/>
    <w:rsid w:val="009E2C22"/>
    <w:rsid w:val="009E2D70"/>
    <w:rsid w:val="009E3333"/>
    <w:rsid w:val="009E348B"/>
    <w:rsid w:val="009E34D6"/>
    <w:rsid w:val="009E4705"/>
    <w:rsid w:val="009E4C97"/>
    <w:rsid w:val="009E4DBE"/>
    <w:rsid w:val="009E525C"/>
    <w:rsid w:val="009E52FD"/>
    <w:rsid w:val="009E541B"/>
    <w:rsid w:val="009E581C"/>
    <w:rsid w:val="009E59AA"/>
    <w:rsid w:val="009E59E3"/>
    <w:rsid w:val="009E5A8C"/>
    <w:rsid w:val="009E5DA3"/>
    <w:rsid w:val="009E623E"/>
    <w:rsid w:val="009E62FE"/>
    <w:rsid w:val="009E6318"/>
    <w:rsid w:val="009E6D02"/>
    <w:rsid w:val="009E6F56"/>
    <w:rsid w:val="009E7334"/>
    <w:rsid w:val="009E7344"/>
    <w:rsid w:val="009E7727"/>
    <w:rsid w:val="009E78EA"/>
    <w:rsid w:val="009E7940"/>
    <w:rsid w:val="009E79AF"/>
    <w:rsid w:val="009E7BBC"/>
    <w:rsid w:val="009E7C9D"/>
    <w:rsid w:val="009F028E"/>
    <w:rsid w:val="009F0603"/>
    <w:rsid w:val="009F0BBE"/>
    <w:rsid w:val="009F156C"/>
    <w:rsid w:val="009F1613"/>
    <w:rsid w:val="009F1758"/>
    <w:rsid w:val="009F1CBF"/>
    <w:rsid w:val="009F2014"/>
    <w:rsid w:val="009F205E"/>
    <w:rsid w:val="009F2239"/>
    <w:rsid w:val="009F23D9"/>
    <w:rsid w:val="009F25F8"/>
    <w:rsid w:val="009F276F"/>
    <w:rsid w:val="009F2CDA"/>
    <w:rsid w:val="009F2E89"/>
    <w:rsid w:val="009F2EC5"/>
    <w:rsid w:val="009F394D"/>
    <w:rsid w:val="009F41CF"/>
    <w:rsid w:val="009F468F"/>
    <w:rsid w:val="009F4717"/>
    <w:rsid w:val="009F4847"/>
    <w:rsid w:val="009F49E3"/>
    <w:rsid w:val="009F4A68"/>
    <w:rsid w:val="009F4F69"/>
    <w:rsid w:val="009F50B3"/>
    <w:rsid w:val="009F50D7"/>
    <w:rsid w:val="009F514E"/>
    <w:rsid w:val="009F539A"/>
    <w:rsid w:val="009F5CDE"/>
    <w:rsid w:val="009F5CE4"/>
    <w:rsid w:val="009F6702"/>
    <w:rsid w:val="009F6869"/>
    <w:rsid w:val="009F6DD5"/>
    <w:rsid w:val="009F6FA1"/>
    <w:rsid w:val="009F70B6"/>
    <w:rsid w:val="009F713C"/>
    <w:rsid w:val="009F72B5"/>
    <w:rsid w:val="009F73F2"/>
    <w:rsid w:val="009F7752"/>
    <w:rsid w:val="009F77F5"/>
    <w:rsid w:val="009F7EA3"/>
    <w:rsid w:val="009F7EF5"/>
    <w:rsid w:val="00A00117"/>
    <w:rsid w:val="00A00356"/>
    <w:rsid w:val="00A00384"/>
    <w:rsid w:val="00A004A0"/>
    <w:rsid w:val="00A00A3F"/>
    <w:rsid w:val="00A00BFA"/>
    <w:rsid w:val="00A010E2"/>
    <w:rsid w:val="00A01842"/>
    <w:rsid w:val="00A01D01"/>
    <w:rsid w:val="00A023F0"/>
    <w:rsid w:val="00A02432"/>
    <w:rsid w:val="00A02656"/>
    <w:rsid w:val="00A028D3"/>
    <w:rsid w:val="00A02B4B"/>
    <w:rsid w:val="00A02F7C"/>
    <w:rsid w:val="00A03329"/>
    <w:rsid w:val="00A034C0"/>
    <w:rsid w:val="00A03673"/>
    <w:rsid w:val="00A03800"/>
    <w:rsid w:val="00A03EDC"/>
    <w:rsid w:val="00A03EDD"/>
    <w:rsid w:val="00A04015"/>
    <w:rsid w:val="00A04088"/>
    <w:rsid w:val="00A0408E"/>
    <w:rsid w:val="00A041CE"/>
    <w:rsid w:val="00A042E9"/>
    <w:rsid w:val="00A046C6"/>
    <w:rsid w:val="00A047DE"/>
    <w:rsid w:val="00A04A5F"/>
    <w:rsid w:val="00A0523D"/>
    <w:rsid w:val="00A052E4"/>
    <w:rsid w:val="00A05714"/>
    <w:rsid w:val="00A05898"/>
    <w:rsid w:val="00A05BDB"/>
    <w:rsid w:val="00A05C87"/>
    <w:rsid w:val="00A05E22"/>
    <w:rsid w:val="00A06006"/>
    <w:rsid w:val="00A06108"/>
    <w:rsid w:val="00A062DA"/>
    <w:rsid w:val="00A064F1"/>
    <w:rsid w:val="00A0679E"/>
    <w:rsid w:val="00A06973"/>
    <w:rsid w:val="00A06B8A"/>
    <w:rsid w:val="00A06C6D"/>
    <w:rsid w:val="00A06DEA"/>
    <w:rsid w:val="00A073BD"/>
    <w:rsid w:val="00A07753"/>
    <w:rsid w:val="00A07754"/>
    <w:rsid w:val="00A07960"/>
    <w:rsid w:val="00A07AC7"/>
    <w:rsid w:val="00A07B47"/>
    <w:rsid w:val="00A07D6A"/>
    <w:rsid w:val="00A07FB9"/>
    <w:rsid w:val="00A104A3"/>
    <w:rsid w:val="00A10558"/>
    <w:rsid w:val="00A107C8"/>
    <w:rsid w:val="00A10AD7"/>
    <w:rsid w:val="00A10B4D"/>
    <w:rsid w:val="00A10F7C"/>
    <w:rsid w:val="00A10FCA"/>
    <w:rsid w:val="00A111C7"/>
    <w:rsid w:val="00A1135A"/>
    <w:rsid w:val="00A114F6"/>
    <w:rsid w:val="00A11846"/>
    <w:rsid w:val="00A1198E"/>
    <w:rsid w:val="00A11B0F"/>
    <w:rsid w:val="00A11B40"/>
    <w:rsid w:val="00A11F8C"/>
    <w:rsid w:val="00A120A3"/>
    <w:rsid w:val="00A1251D"/>
    <w:rsid w:val="00A1253E"/>
    <w:rsid w:val="00A12C67"/>
    <w:rsid w:val="00A12EE0"/>
    <w:rsid w:val="00A131BD"/>
    <w:rsid w:val="00A1323F"/>
    <w:rsid w:val="00A135FB"/>
    <w:rsid w:val="00A137F6"/>
    <w:rsid w:val="00A1387F"/>
    <w:rsid w:val="00A13B71"/>
    <w:rsid w:val="00A13BEA"/>
    <w:rsid w:val="00A13D5C"/>
    <w:rsid w:val="00A13EDC"/>
    <w:rsid w:val="00A1443F"/>
    <w:rsid w:val="00A14442"/>
    <w:rsid w:val="00A144B5"/>
    <w:rsid w:val="00A14504"/>
    <w:rsid w:val="00A147C9"/>
    <w:rsid w:val="00A14FDF"/>
    <w:rsid w:val="00A151A0"/>
    <w:rsid w:val="00A15304"/>
    <w:rsid w:val="00A153BC"/>
    <w:rsid w:val="00A157CF"/>
    <w:rsid w:val="00A15C01"/>
    <w:rsid w:val="00A15DFD"/>
    <w:rsid w:val="00A15E86"/>
    <w:rsid w:val="00A15FE9"/>
    <w:rsid w:val="00A165B7"/>
    <w:rsid w:val="00A1665F"/>
    <w:rsid w:val="00A16DA8"/>
    <w:rsid w:val="00A17150"/>
    <w:rsid w:val="00A1738B"/>
    <w:rsid w:val="00A1762B"/>
    <w:rsid w:val="00A17697"/>
    <w:rsid w:val="00A176FF"/>
    <w:rsid w:val="00A17BB5"/>
    <w:rsid w:val="00A201A3"/>
    <w:rsid w:val="00A202CA"/>
    <w:rsid w:val="00A208D6"/>
    <w:rsid w:val="00A2091E"/>
    <w:rsid w:val="00A209EF"/>
    <w:rsid w:val="00A20DDD"/>
    <w:rsid w:val="00A21283"/>
    <w:rsid w:val="00A21552"/>
    <w:rsid w:val="00A217E8"/>
    <w:rsid w:val="00A21A05"/>
    <w:rsid w:val="00A21CA4"/>
    <w:rsid w:val="00A21F88"/>
    <w:rsid w:val="00A220F3"/>
    <w:rsid w:val="00A22110"/>
    <w:rsid w:val="00A2256C"/>
    <w:rsid w:val="00A22671"/>
    <w:rsid w:val="00A2290F"/>
    <w:rsid w:val="00A23326"/>
    <w:rsid w:val="00A234EF"/>
    <w:rsid w:val="00A23F0A"/>
    <w:rsid w:val="00A23F2D"/>
    <w:rsid w:val="00A23F4D"/>
    <w:rsid w:val="00A23FFF"/>
    <w:rsid w:val="00A241BB"/>
    <w:rsid w:val="00A24546"/>
    <w:rsid w:val="00A24A1D"/>
    <w:rsid w:val="00A24BBE"/>
    <w:rsid w:val="00A24CB7"/>
    <w:rsid w:val="00A24D70"/>
    <w:rsid w:val="00A25383"/>
    <w:rsid w:val="00A2542B"/>
    <w:rsid w:val="00A25B8A"/>
    <w:rsid w:val="00A26199"/>
    <w:rsid w:val="00A2621E"/>
    <w:rsid w:val="00A26299"/>
    <w:rsid w:val="00A264F1"/>
    <w:rsid w:val="00A26510"/>
    <w:rsid w:val="00A26611"/>
    <w:rsid w:val="00A267C5"/>
    <w:rsid w:val="00A26C3A"/>
    <w:rsid w:val="00A26CB6"/>
    <w:rsid w:val="00A26D9D"/>
    <w:rsid w:val="00A27256"/>
    <w:rsid w:val="00A2741A"/>
    <w:rsid w:val="00A275AD"/>
    <w:rsid w:val="00A27660"/>
    <w:rsid w:val="00A27D72"/>
    <w:rsid w:val="00A27E5E"/>
    <w:rsid w:val="00A30142"/>
    <w:rsid w:val="00A3014E"/>
    <w:rsid w:val="00A30704"/>
    <w:rsid w:val="00A30FDB"/>
    <w:rsid w:val="00A31164"/>
    <w:rsid w:val="00A311E0"/>
    <w:rsid w:val="00A318D4"/>
    <w:rsid w:val="00A319E8"/>
    <w:rsid w:val="00A31AB6"/>
    <w:rsid w:val="00A31C88"/>
    <w:rsid w:val="00A32103"/>
    <w:rsid w:val="00A32150"/>
    <w:rsid w:val="00A32432"/>
    <w:rsid w:val="00A32DB3"/>
    <w:rsid w:val="00A331BA"/>
    <w:rsid w:val="00A334A7"/>
    <w:rsid w:val="00A33540"/>
    <w:rsid w:val="00A335E4"/>
    <w:rsid w:val="00A33838"/>
    <w:rsid w:val="00A338B5"/>
    <w:rsid w:val="00A339E4"/>
    <w:rsid w:val="00A33D18"/>
    <w:rsid w:val="00A33F57"/>
    <w:rsid w:val="00A33FCF"/>
    <w:rsid w:val="00A34647"/>
    <w:rsid w:val="00A3490C"/>
    <w:rsid w:val="00A34D55"/>
    <w:rsid w:val="00A34E0F"/>
    <w:rsid w:val="00A35241"/>
    <w:rsid w:val="00A356EB"/>
    <w:rsid w:val="00A35B09"/>
    <w:rsid w:val="00A35C2A"/>
    <w:rsid w:val="00A3639B"/>
    <w:rsid w:val="00A368AF"/>
    <w:rsid w:val="00A36AB5"/>
    <w:rsid w:val="00A36B79"/>
    <w:rsid w:val="00A36D68"/>
    <w:rsid w:val="00A372CB"/>
    <w:rsid w:val="00A37315"/>
    <w:rsid w:val="00A37719"/>
    <w:rsid w:val="00A37A5E"/>
    <w:rsid w:val="00A37AA3"/>
    <w:rsid w:val="00A37CFF"/>
    <w:rsid w:val="00A37E55"/>
    <w:rsid w:val="00A4036C"/>
    <w:rsid w:val="00A4057D"/>
    <w:rsid w:val="00A4067B"/>
    <w:rsid w:val="00A40972"/>
    <w:rsid w:val="00A40FCE"/>
    <w:rsid w:val="00A41294"/>
    <w:rsid w:val="00A4139E"/>
    <w:rsid w:val="00A41420"/>
    <w:rsid w:val="00A414A7"/>
    <w:rsid w:val="00A414E2"/>
    <w:rsid w:val="00A41C30"/>
    <w:rsid w:val="00A42166"/>
    <w:rsid w:val="00A42222"/>
    <w:rsid w:val="00A42794"/>
    <w:rsid w:val="00A42E58"/>
    <w:rsid w:val="00A42FFF"/>
    <w:rsid w:val="00A43559"/>
    <w:rsid w:val="00A43962"/>
    <w:rsid w:val="00A43A01"/>
    <w:rsid w:val="00A43B2C"/>
    <w:rsid w:val="00A43CB3"/>
    <w:rsid w:val="00A43D13"/>
    <w:rsid w:val="00A43DBA"/>
    <w:rsid w:val="00A44515"/>
    <w:rsid w:val="00A44D3E"/>
    <w:rsid w:val="00A4504C"/>
    <w:rsid w:val="00A45292"/>
    <w:rsid w:val="00A4553C"/>
    <w:rsid w:val="00A455D7"/>
    <w:rsid w:val="00A46093"/>
    <w:rsid w:val="00A466F5"/>
    <w:rsid w:val="00A46A0C"/>
    <w:rsid w:val="00A46BF8"/>
    <w:rsid w:val="00A472DB"/>
    <w:rsid w:val="00A4737B"/>
    <w:rsid w:val="00A47571"/>
    <w:rsid w:val="00A4773A"/>
    <w:rsid w:val="00A4781E"/>
    <w:rsid w:val="00A47E08"/>
    <w:rsid w:val="00A47E4E"/>
    <w:rsid w:val="00A47E7B"/>
    <w:rsid w:val="00A47FBC"/>
    <w:rsid w:val="00A505D6"/>
    <w:rsid w:val="00A50604"/>
    <w:rsid w:val="00A50BE6"/>
    <w:rsid w:val="00A51116"/>
    <w:rsid w:val="00A51181"/>
    <w:rsid w:val="00A513E5"/>
    <w:rsid w:val="00A517AB"/>
    <w:rsid w:val="00A51856"/>
    <w:rsid w:val="00A521EA"/>
    <w:rsid w:val="00A522D0"/>
    <w:rsid w:val="00A5282D"/>
    <w:rsid w:val="00A52933"/>
    <w:rsid w:val="00A529D1"/>
    <w:rsid w:val="00A52CBD"/>
    <w:rsid w:val="00A52CC8"/>
    <w:rsid w:val="00A53156"/>
    <w:rsid w:val="00A5362B"/>
    <w:rsid w:val="00A5366B"/>
    <w:rsid w:val="00A53BA1"/>
    <w:rsid w:val="00A54478"/>
    <w:rsid w:val="00A544EB"/>
    <w:rsid w:val="00A5478B"/>
    <w:rsid w:val="00A55219"/>
    <w:rsid w:val="00A55685"/>
    <w:rsid w:val="00A55857"/>
    <w:rsid w:val="00A56508"/>
    <w:rsid w:val="00A5663A"/>
    <w:rsid w:val="00A56727"/>
    <w:rsid w:val="00A5682A"/>
    <w:rsid w:val="00A56ACA"/>
    <w:rsid w:val="00A56B95"/>
    <w:rsid w:val="00A57083"/>
    <w:rsid w:val="00A57899"/>
    <w:rsid w:val="00A579F6"/>
    <w:rsid w:val="00A57C65"/>
    <w:rsid w:val="00A57D0F"/>
    <w:rsid w:val="00A57E90"/>
    <w:rsid w:val="00A6056E"/>
    <w:rsid w:val="00A60640"/>
    <w:rsid w:val="00A60A2D"/>
    <w:rsid w:val="00A612D7"/>
    <w:rsid w:val="00A61373"/>
    <w:rsid w:val="00A61412"/>
    <w:rsid w:val="00A61457"/>
    <w:rsid w:val="00A61A78"/>
    <w:rsid w:val="00A61AFA"/>
    <w:rsid w:val="00A622F4"/>
    <w:rsid w:val="00A630D2"/>
    <w:rsid w:val="00A631B8"/>
    <w:rsid w:val="00A636A9"/>
    <w:rsid w:val="00A639CF"/>
    <w:rsid w:val="00A63C8D"/>
    <w:rsid w:val="00A63DF4"/>
    <w:rsid w:val="00A64161"/>
    <w:rsid w:val="00A64223"/>
    <w:rsid w:val="00A642CC"/>
    <w:rsid w:val="00A646A8"/>
    <w:rsid w:val="00A646AC"/>
    <w:rsid w:val="00A647AC"/>
    <w:rsid w:val="00A64FEA"/>
    <w:rsid w:val="00A65220"/>
    <w:rsid w:val="00A659F5"/>
    <w:rsid w:val="00A65A7E"/>
    <w:rsid w:val="00A65A99"/>
    <w:rsid w:val="00A65ABB"/>
    <w:rsid w:val="00A65D8B"/>
    <w:rsid w:val="00A664F8"/>
    <w:rsid w:val="00A6697B"/>
    <w:rsid w:val="00A66C15"/>
    <w:rsid w:val="00A6739B"/>
    <w:rsid w:val="00A67863"/>
    <w:rsid w:val="00A679F6"/>
    <w:rsid w:val="00A67E5B"/>
    <w:rsid w:val="00A67F39"/>
    <w:rsid w:val="00A67F5C"/>
    <w:rsid w:val="00A701E9"/>
    <w:rsid w:val="00A7035D"/>
    <w:rsid w:val="00A70468"/>
    <w:rsid w:val="00A7047E"/>
    <w:rsid w:val="00A70DB4"/>
    <w:rsid w:val="00A70DEB"/>
    <w:rsid w:val="00A70F0C"/>
    <w:rsid w:val="00A70F97"/>
    <w:rsid w:val="00A718D3"/>
    <w:rsid w:val="00A71999"/>
    <w:rsid w:val="00A71AA6"/>
    <w:rsid w:val="00A71BF7"/>
    <w:rsid w:val="00A71D6B"/>
    <w:rsid w:val="00A724FA"/>
    <w:rsid w:val="00A725CF"/>
    <w:rsid w:val="00A725F5"/>
    <w:rsid w:val="00A728F1"/>
    <w:rsid w:val="00A72C37"/>
    <w:rsid w:val="00A72EA8"/>
    <w:rsid w:val="00A7327A"/>
    <w:rsid w:val="00A7351E"/>
    <w:rsid w:val="00A73973"/>
    <w:rsid w:val="00A73A4D"/>
    <w:rsid w:val="00A73B92"/>
    <w:rsid w:val="00A73BB9"/>
    <w:rsid w:val="00A73C09"/>
    <w:rsid w:val="00A73D0D"/>
    <w:rsid w:val="00A73DBB"/>
    <w:rsid w:val="00A742A8"/>
    <w:rsid w:val="00A74491"/>
    <w:rsid w:val="00A74A66"/>
    <w:rsid w:val="00A74B3B"/>
    <w:rsid w:val="00A74C84"/>
    <w:rsid w:val="00A74F3F"/>
    <w:rsid w:val="00A751C9"/>
    <w:rsid w:val="00A752E1"/>
    <w:rsid w:val="00A75492"/>
    <w:rsid w:val="00A755E2"/>
    <w:rsid w:val="00A756FC"/>
    <w:rsid w:val="00A75731"/>
    <w:rsid w:val="00A76880"/>
    <w:rsid w:val="00A768E7"/>
    <w:rsid w:val="00A76B5E"/>
    <w:rsid w:val="00A76DB7"/>
    <w:rsid w:val="00A76F1B"/>
    <w:rsid w:val="00A7775B"/>
    <w:rsid w:val="00A7785F"/>
    <w:rsid w:val="00A800A2"/>
    <w:rsid w:val="00A80278"/>
    <w:rsid w:val="00A8059C"/>
    <w:rsid w:val="00A8059E"/>
    <w:rsid w:val="00A80707"/>
    <w:rsid w:val="00A80BBF"/>
    <w:rsid w:val="00A80CDF"/>
    <w:rsid w:val="00A80D79"/>
    <w:rsid w:val="00A80D98"/>
    <w:rsid w:val="00A80E22"/>
    <w:rsid w:val="00A812E3"/>
    <w:rsid w:val="00A8177F"/>
    <w:rsid w:val="00A81A74"/>
    <w:rsid w:val="00A81BF5"/>
    <w:rsid w:val="00A81C61"/>
    <w:rsid w:val="00A81DED"/>
    <w:rsid w:val="00A8223D"/>
    <w:rsid w:val="00A82365"/>
    <w:rsid w:val="00A8264A"/>
    <w:rsid w:val="00A82B93"/>
    <w:rsid w:val="00A82C3E"/>
    <w:rsid w:val="00A82F28"/>
    <w:rsid w:val="00A82FD8"/>
    <w:rsid w:val="00A83347"/>
    <w:rsid w:val="00A835D4"/>
    <w:rsid w:val="00A83AEF"/>
    <w:rsid w:val="00A83CDA"/>
    <w:rsid w:val="00A83D06"/>
    <w:rsid w:val="00A83F63"/>
    <w:rsid w:val="00A842E1"/>
    <w:rsid w:val="00A846D9"/>
    <w:rsid w:val="00A84920"/>
    <w:rsid w:val="00A84A05"/>
    <w:rsid w:val="00A84D2A"/>
    <w:rsid w:val="00A84D9F"/>
    <w:rsid w:val="00A84EC1"/>
    <w:rsid w:val="00A85011"/>
    <w:rsid w:val="00A8559F"/>
    <w:rsid w:val="00A85630"/>
    <w:rsid w:val="00A856C4"/>
    <w:rsid w:val="00A85C80"/>
    <w:rsid w:val="00A85CE3"/>
    <w:rsid w:val="00A85EA1"/>
    <w:rsid w:val="00A86361"/>
    <w:rsid w:val="00A86780"/>
    <w:rsid w:val="00A86870"/>
    <w:rsid w:val="00A86BD7"/>
    <w:rsid w:val="00A86C0E"/>
    <w:rsid w:val="00A86DD8"/>
    <w:rsid w:val="00A86E5C"/>
    <w:rsid w:val="00A86F18"/>
    <w:rsid w:val="00A87061"/>
    <w:rsid w:val="00A870AD"/>
    <w:rsid w:val="00A872A0"/>
    <w:rsid w:val="00A87413"/>
    <w:rsid w:val="00A87801"/>
    <w:rsid w:val="00A87828"/>
    <w:rsid w:val="00A87AA9"/>
    <w:rsid w:val="00A87C08"/>
    <w:rsid w:val="00A87D54"/>
    <w:rsid w:val="00A87FC2"/>
    <w:rsid w:val="00A90974"/>
    <w:rsid w:val="00A909B9"/>
    <w:rsid w:val="00A90C4A"/>
    <w:rsid w:val="00A90DF4"/>
    <w:rsid w:val="00A90EA3"/>
    <w:rsid w:val="00A9137E"/>
    <w:rsid w:val="00A913F4"/>
    <w:rsid w:val="00A9208E"/>
    <w:rsid w:val="00A923F3"/>
    <w:rsid w:val="00A925FA"/>
    <w:rsid w:val="00A92F93"/>
    <w:rsid w:val="00A930CC"/>
    <w:rsid w:val="00A93284"/>
    <w:rsid w:val="00A9351B"/>
    <w:rsid w:val="00A93AA9"/>
    <w:rsid w:val="00A93C0B"/>
    <w:rsid w:val="00A9402E"/>
    <w:rsid w:val="00A940E1"/>
    <w:rsid w:val="00A94634"/>
    <w:rsid w:val="00A94806"/>
    <w:rsid w:val="00A94BC1"/>
    <w:rsid w:val="00A94BCF"/>
    <w:rsid w:val="00A94DE6"/>
    <w:rsid w:val="00A94E72"/>
    <w:rsid w:val="00A94F3D"/>
    <w:rsid w:val="00A95327"/>
    <w:rsid w:val="00A9545D"/>
    <w:rsid w:val="00A95493"/>
    <w:rsid w:val="00A95784"/>
    <w:rsid w:val="00A957B0"/>
    <w:rsid w:val="00A95802"/>
    <w:rsid w:val="00A959F6"/>
    <w:rsid w:val="00A95C21"/>
    <w:rsid w:val="00A95CDF"/>
    <w:rsid w:val="00A9614F"/>
    <w:rsid w:val="00A96359"/>
    <w:rsid w:val="00A963B2"/>
    <w:rsid w:val="00A96442"/>
    <w:rsid w:val="00A964A9"/>
    <w:rsid w:val="00A966A7"/>
    <w:rsid w:val="00A9674A"/>
    <w:rsid w:val="00A96893"/>
    <w:rsid w:val="00A96B65"/>
    <w:rsid w:val="00A96F43"/>
    <w:rsid w:val="00A976A1"/>
    <w:rsid w:val="00A97786"/>
    <w:rsid w:val="00A97EEE"/>
    <w:rsid w:val="00A97F08"/>
    <w:rsid w:val="00A97F8B"/>
    <w:rsid w:val="00AA00A3"/>
    <w:rsid w:val="00AA0347"/>
    <w:rsid w:val="00AA06AB"/>
    <w:rsid w:val="00AA07BE"/>
    <w:rsid w:val="00AA0FA6"/>
    <w:rsid w:val="00AA113A"/>
    <w:rsid w:val="00AA1399"/>
    <w:rsid w:val="00AA1665"/>
    <w:rsid w:val="00AA1735"/>
    <w:rsid w:val="00AA1A1C"/>
    <w:rsid w:val="00AA1B47"/>
    <w:rsid w:val="00AA1C86"/>
    <w:rsid w:val="00AA2447"/>
    <w:rsid w:val="00AA24BD"/>
    <w:rsid w:val="00AA2B82"/>
    <w:rsid w:val="00AA3284"/>
    <w:rsid w:val="00AA33D8"/>
    <w:rsid w:val="00AA3506"/>
    <w:rsid w:val="00AA3B0D"/>
    <w:rsid w:val="00AA3C41"/>
    <w:rsid w:val="00AA4359"/>
    <w:rsid w:val="00AA44D5"/>
    <w:rsid w:val="00AA48C5"/>
    <w:rsid w:val="00AA48E8"/>
    <w:rsid w:val="00AA4B02"/>
    <w:rsid w:val="00AA4CA4"/>
    <w:rsid w:val="00AA4D05"/>
    <w:rsid w:val="00AA537E"/>
    <w:rsid w:val="00AA5438"/>
    <w:rsid w:val="00AA54BF"/>
    <w:rsid w:val="00AA5A8E"/>
    <w:rsid w:val="00AA5E8D"/>
    <w:rsid w:val="00AA68EF"/>
    <w:rsid w:val="00AA6D74"/>
    <w:rsid w:val="00AA7A2B"/>
    <w:rsid w:val="00AA7BF6"/>
    <w:rsid w:val="00AA7F50"/>
    <w:rsid w:val="00AB0131"/>
    <w:rsid w:val="00AB032A"/>
    <w:rsid w:val="00AB09A1"/>
    <w:rsid w:val="00AB0B26"/>
    <w:rsid w:val="00AB0E31"/>
    <w:rsid w:val="00AB0EA3"/>
    <w:rsid w:val="00AB1144"/>
    <w:rsid w:val="00AB15A2"/>
    <w:rsid w:val="00AB16A9"/>
    <w:rsid w:val="00AB171A"/>
    <w:rsid w:val="00AB17A4"/>
    <w:rsid w:val="00AB1951"/>
    <w:rsid w:val="00AB1D51"/>
    <w:rsid w:val="00AB1FB8"/>
    <w:rsid w:val="00AB202C"/>
    <w:rsid w:val="00AB218F"/>
    <w:rsid w:val="00AB2199"/>
    <w:rsid w:val="00AB22F9"/>
    <w:rsid w:val="00AB23D8"/>
    <w:rsid w:val="00AB251E"/>
    <w:rsid w:val="00AB25E0"/>
    <w:rsid w:val="00AB2674"/>
    <w:rsid w:val="00AB28C6"/>
    <w:rsid w:val="00AB298D"/>
    <w:rsid w:val="00AB29C1"/>
    <w:rsid w:val="00AB2A93"/>
    <w:rsid w:val="00AB2CC5"/>
    <w:rsid w:val="00AB2E1A"/>
    <w:rsid w:val="00AB36C4"/>
    <w:rsid w:val="00AB3748"/>
    <w:rsid w:val="00AB385F"/>
    <w:rsid w:val="00AB3F5F"/>
    <w:rsid w:val="00AB4627"/>
    <w:rsid w:val="00AB4712"/>
    <w:rsid w:val="00AB4F9E"/>
    <w:rsid w:val="00AB4FF0"/>
    <w:rsid w:val="00AB5059"/>
    <w:rsid w:val="00AB5632"/>
    <w:rsid w:val="00AB56EB"/>
    <w:rsid w:val="00AB596B"/>
    <w:rsid w:val="00AB5AD6"/>
    <w:rsid w:val="00AB5B6D"/>
    <w:rsid w:val="00AB5D8A"/>
    <w:rsid w:val="00AB624E"/>
    <w:rsid w:val="00AB628B"/>
    <w:rsid w:val="00AB6550"/>
    <w:rsid w:val="00AB68D7"/>
    <w:rsid w:val="00AB6951"/>
    <w:rsid w:val="00AB6983"/>
    <w:rsid w:val="00AB6A4D"/>
    <w:rsid w:val="00AB6A61"/>
    <w:rsid w:val="00AB6A94"/>
    <w:rsid w:val="00AB6CF3"/>
    <w:rsid w:val="00AB72BA"/>
    <w:rsid w:val="00AB72F5"/>
    <w:rsid w:val="00AB7319"/>
    <w:rsid w:val="00AB7599"/>
    <w:rsid w:val="00AB75D2"/>
    <w:rsid w:val="00AB7D3A"/>
    <w:rsid w:val="00AB7E47"/>
    <w:rsid w:val="00AC0083"/>
    <w:rsid w:val="00AC00D0"/>
    <w:rsid w:val="00AC02F9"/>
    <w:rsid w:val="00AC05E5"/>
    <w:rsid w:val="00AC0947"/>
    <w:rsid w:val="00AC0A28"/>
    <w:rsid w:val="00AC0D83"/>
    <w:rsid w:val="00AC0E1B"/>
    <w:rsid w:val="00AC0EF1"/>
    <w:rsid w:val="00AC0F69"/>
    <w:rsid w:val="00AC11FC"/>
    <w:rsid w:val="00AC1CB5"/>
    <w:rsid w:val="00AC1EBC"/>
    <w:rsid w:val="00AC2832"/>
    <w:rsid w:val="00AC289E"/>
    <w:rsid w:val="00AC2908"/>
    <w:rsid w:val="00AC2D72"/>
    <w:rsid w:val="00AC30C7"/>
    <w:rsid w:val="00AC3232"/>
    <w:rsid w:val="00AC337A"/>
    <w:rsid w:val="00AC3908"/>
    <w:rsid w:val="00AC39A5"/>
    <w:rsid w:val="00AC3B3A"/>
    <w:rsid w:val="00AC3DA1"/>
    <w:rsid w:val="00AC4360"/>
    <w:rsid w:val="00AC43FD"/>
    <w:rsid w:val="00AC4556"/>
    <w:rsid w:val="00AC4736"/>
    <w:rsid w:val="00AC47D4"/>
    <w:rsid w:val="00AC4AAE"/>
    <w:rsid w:val="00AC4CC1"/>
    <w:rsid w:val="00AC4CD4"/>
    <w:rsid w:val="00AC4DE1"/>
    <w:rsid w:val="00AC4DFA"/>
    <w:rsid w:val="00AC4E24"/>
    <w:rsid w:val="00AC4E27"/>
    <w:rsid w:val="00AC4FB9"/>
    <w:rsid w:val="00AC5303"/>
    <w:rsid w:val="00AC53B4"/>
    <w:rsid w:val="00AC584B"/>
    <w:rsid w:val="00AC5E40"/>
    <w:rsid w:val="00AC5E56"/>
    <w:rsid w:val="00AC6942"/>
    <w:rsid w:val="00AC6FE9"/>
    <w:rsid w:val="00AC71F7"/>
    <w:rsid w:val="00AC7245"/>
    <w:rsid w:val="00AC7680"/>
    <w:rsid w:val="00AC7728"/>
    <w:rsid w:val="00AC78E5"/>
    <w:rsid w:val="00AC79BB"/>
    <w:rsid w:val="00AC7AF6"/>
    <w:rsid w:val="00AD0863"/>
    <w:rsid w:val="00AD0ED8"/>
    <w:rsid w:val="00AD1016"/>
    <w:rsid w:val="00AD10D1"/>
    <w:rsid w:val="00AD1625"/>
    <w:rsid w:val="00AD179B"/>
    <w:rsid w:val="00AD18FB"/>
    <w:rsid w:val="00AD198C"/>
    <w:rsid w:val="00AD1ADF"/>
    <w:rsid w:val="00AD1AFD"/>
    <w:rsid w:val="00AD1B01"/>
    <w:rsid w:val="00AD1B97"/>
    <w:rsid w:val="00AD2EF4"/>
    <w:rsid w:val="00AD2EF6"/>
    <w:rsid w:val="00AD31FB"/>
    <w:rsid w:val="00AD350D"/>
    <w:rsid w:val="00AD3646"/>
    <w:rsid w:val="00AD368A"/>
    <w:rsid w:val="00AD3849"/>
    <w:rsid w:val="00AD3D72"/>
    <w:rsid w:val="00AD40B1"/>
    <w:rsid w:val="00AD45E7"/>
    <w:rsid w:val="00AD4654"/>
    <w:rsid w:val="00AD4C5C"/>
    <w:rsid w:val="00AD4E64"/>
    <w:rsid w:val="00AD5392"/>
    <w:rsid w:val="00AD53C7"/>
    <w:rsid w:val="00AD5993"/>
    <w:rsid w:val="00AD5D55"/>
    <w:rsid w:val="00AD5DCD"/>
    <w:rsid w:val="00AD5EB1"/>
    <w:rsid w:val="00AD6099"/>
    <w:rsid w:val="00AD6226"/>
    <w:rsid w:val="00AD637B"/>
    <w:rsid w:val="00AD6466"/>
    <w:rsid w:val="00AD6546"/>
    <w:rsid w:val="00AD65A4"/>
    <w:rsid w:val="00AD6F16"/>
    <w:rsid w:val="00AD7170"/>
    <w:rsid w:val="00AD71F1"/>
    <w:rsid w:val="00AD74DE"/>
    <w:rsid w:val="00AD7824"/>
    <w:rsid w:val="00AD7954"/>
    <w:rsid w:val="00AE0146"/>
    <w:rsid w:val="00AE09D1"/>
    <w:rsid w:val="00AE0A8D"/>
    <w:rsid w:val="00AE0BB2"/>
    <w:rsid w:val="00AE10C2"/>
    <w:rsid w:val="00AE10FA"/>
    <w:rsid w:val="00AE11EA"/>
    <w:rsid w:val="00AE16F3"/>
    <w:rsid w:val="00AE172B"/>
    <w:rsid w:val="00AE1BDA"/>
    <w:rsid w:val="00AE1C72"/>
    <w:rsid w:val="00AE1E7B"/>
    <w:rsid w:val="00AE1EBA"/>
    <w:rsid w:val="00AE239E"/>
    <w:rsid w:val="00AE26F0"/>
    <w:rsid w:val="00AE27E3"/>
    <w:rsid w:val="00AE2AFB"/>
    <w:rsid w:val="00AE2CCA"/>
    <w:rsid w:val="00AE2F46"/>
    <w:rsid w:val="00AE339D"/>
    <w:rsid w:val="00AE3523"/>
    <w:rsid w:val="00AE3562"/>
    <w:rsid w:val="00AE358B"/>
    <w:rsid w:val="00AE3607"/>
    <w:rsid w:val="00AE36E6"/>
    <w:rsid w:val="00AE3A25"/>
    <w:rsid w:val="00AE3AE8"/>
    <w:rsid w:val="00AE472E"/>
    <w:rsid w:val="00AE49A2"/>
    <w:rsid w:val="00AE4C2F"/>
    <w:rsid w:val="00AE4E18"/>
    <w:rsid w:val="00AE5022"/>
    <w:rsid w:val="00AE5098"/>
    <w:rsid w:val="00AE5186"/>
    <w:rsid w:val="00AE53DE"/>
    <w:rsid w:val="00AE5A47"/>
    <w:rsid w:val="00AE5F35"/>
    <w:rsid w:val="00AE6432"/>
    <w:rsid w:val="00AE652F"/>
    <w:rsid w:val="00AE68BF"/>
    <w:rsid w:val="00AE6ABC"/>
    <w:rsid w:val="00AE6AEE"/>
    <w:rsid w:val="00AE6DD6"/>
    <w:rsid w:val="00AE7333"/>
    <w:rsid w:val="00AE73E0"/>
    <w:rsid w:val="00AE7638"/>
    <w:rsid w:val="00AE784D"/>
    <w:rsid w:val="00AE7DE5"/>
    <w:rsid w:val="00AE7F0C"/>
    <w:rsid w:val="00AE7F23"/>
    <w:rsid w:val="00AF0224"/>
    <w:rsid w:val="00AF03C9"/>
    <w:rsid w:val="00AF06C5"/>
    <w:rsid w:val="00AF07C4"/>
    <w:rsid w:val="00AF08E8"/>
    <w:rsid w:val="00AF0C94"/>
    <w:rsid w:val="00AF0CE8"/>
    <w:rsid w:val="00AF0D6E"/>
    <w:rsid w:val="00AF0E7D"/>
    <w:rsid w:val="00AF1134"/>
    <w:rsid w:val="00AF16BC"/>
    <w:rsid w:val="00AF1CFE"/>
    <w:rsid w:val="00AF1DF1"/>
    <w:rsid w:val="00AF219E"/>
    <w:rsid w:val="00AF21EA"/>
    <w:rsid w:val="00AF2504"/>
    <w:rsid w:val="00AF25F2"/>
    <w:rsid w:val="00AF2E0C"/>
    <w:rsid w:val="00AF31DF"/>
    <w:rsid w:val="00AF3458"/>
    <w:rsid w:val="00AF35C4"/>
    <w:rsid w:val="00AF36D0"/>
    <w:rsid w:val="00AF37BC"/>
    <w:rsid w:val="00AF37C9"/>
    <w:rsid w:val="00AF384D"/>
    <w:rsid w:val="00AF4162"/>
    <w:rsid w:val="00AF443F"/>
    <w:rsid w:val="00AF4473"/>
    <w:rsid w:val="00AF453C"/>
    <w:rsid w:val="00AF45CB"/>
    <w:rsid w:val="00AF486D"/>
    <w:rsid w:val="00AF4B4F"/>
    <w:rsid w:val="00AF4ED1"/>
    <w:rsid w:val="00AF4FC6"/>
    <w:rsid w:val="00AF553C"/>
    <w:rsid w:val="00AF570C"/>
    <w:rsid w:val="00AF5895"/>
    <w:rsid w:val="00AF58D2"/>
    <w:rsid w:val="00AF5A41"/>
    <w:rsid w:val="00AF5AE5"/>
    <w:rsid w:val="00AF5DE7"/>
    <w:rsid w:val="00AF601A"/>
    <w:rsid w:val="00AF6121"/>
    <w:rsid w:val="00AF6A5C"/>
    <w:rsid w:val="00AF6AC5"/>
    <w:rsid w:val="00AF6BFA"/>
    <w:rsid w:val="00AF6F54"/>
    <w:rsid w:val="00AF7350"/>
    <w:rsid w:val="00AF7436"/>
    <w:rsid w:val="00AF76C8"/>
    <w:rsid w:val="00AF7999"/>
    <w:rsid w:val="00AF7D75"/>
    <w:rsid w:val="00AF7E7D"/>
    <w:rsid w:val="00AF7E93"/>
    <w:rsid w:val="00AF7F06"/>
    <w:rsid w:val="00AF7FA1"/>
    <w:rsid w:val="00B001B0"/>
    <w:rsid w:val="00B00529"/>
    <w:rsid w:val="00B005AA"/>
    <w:rsid w:val="00B0060D"/>
    <w:rsid w:val="00B0090C"/>
    <w:rsid w:val="00B00BAE"/>
    <w:rsid w:val="00B00E42"/>
    <w:rsid w:val="00B0116B"/>
    <w:rsid w:val="00B01882"/>
    <w:rsid w:val="00B01A17"/>
    <w:rsid w:val="00B02094"/>
    <w:rsid w:val="00B0212E"/>
    <w:rsid w:val="00B024B3"/>
    <w:rsid w:val="00B025F5"/>
    <w:rsid w:val="00B02664"/>
    <w:rsid w:val="00B02BDA"/>
    <w:rsid w:val="00B02FE5"/>
    <w:rsid w:val="00B03028"/>
    <w:rsid w:val="00B038F8"/>
    <w:rsid w:val="00B03C46"/>
    <w:rsid w:val="00B041E1"/>
    <w:rsid w:val="00B04461"/>
    <w:rsid w:val="00B04750"/>
    <w:rsid w:val="00B04BA5"/>
    <w:rsid w:val="00B04C59"/>
    <w:rsid w:val="00B04CC4"/>
    <w:rsid w:val="00B04F13"/>
    <w:rsid w:val="00B04F80"/>
    <w:rsid w:val="00B0534C"/>
    <w:rsid w:val="00B05813"/>
    <w:rsid w:val="00B05D93"/>
    <w:rsid w:val="00B05F12"/>
    <w:rsid w:val="00B064C3"/>
    <w:rsid w:val="00B06922"/>
    <w:rsid w:val="00B069DA"/>
    <w:rsid w:val="00B06AB4"/>
    <w:rsid w:val="00B06B00"/>
    <w:rsid w:val="00B06F5B"/>
    <w:rsid w:val="00B07114"/>
    <w:rsid w:val="00B075C4"/>
    <w:rsid w:val="00B07665"/>
    <w:rsid w:val="00B079A8"/>
    <w:rsid w:val="00B07C88"/>
    <w:rsid w:val="00B07E00"/>
    <w:rsid w:val="00B104AA"/>
    <w:rsid w:val="00B105C7"/>
    <w:rsid w:val="00B10659"/>
    <w:rsid w:val="00B1086A"/>
    <w:rsid w:val="00B10881"/>
    <w:rsid w:val="00B109F1"/>
    <w:rsid w:val="00B10ABC"/>
    <w:rsid w:val="00B10B4F"/>
    <w:rsid w:val="00B10C2D"/>
    <w:rsid w:val="00B10CA9"/>
    <w:rsid w:val="00B110EA"/>
    <w:rsid w:val="00B111BE"/>
    <w:rsid w:val="00B113AB"/>
    <w:rsid w:val="00B11788"/>
    <w:rsid w:val="00B11931"/>
    <w:rsid w:val="00B11C75"/>
    <w:rsid w:val="00B121CA"/>
    <w:rsid w:val="00B123BF"/>
    <w:rsid w:val="00B12871"/>
    <w:rsid w:val="00B12911"/>
    <w:rsid w:val="00B12BE6"/>
    <w:rsid w:val="00B1325B"/>
    <w:rsid w:val="00B13292"/>
    <w:rsid w:val="00B133A8"/>
    <w:rsid w:val="00B1350A"/>
    <w:rsid w:val="00B136A1"/>
    <w:rsid w:val="00B13BB5"/>
    <w:rsid w:val="00B141E5"/>
    <w:rsid w:val="00B142A7"/>
    <w:rsid w:val="00B14601"/>
    <w:rsid w:val="00B148E8"/>
    <w:rsid w:val="00B14A1B"/>
    <w:rsid w:val="00B14C37"/>
    <w:rsid w:val="00B14DFC"/>
    <w:rsid w:val="00B14F22"/>
    <w:rsid w:val="00B15455"/>
    <w:rsid w:val="00B15660"/>
    <w:rsid w:val="00B157F2"/>
    <w:rsid w:val="00B16340"/>
    <w:rsid w:val="00B16DA2"/>
    <w:rsid w:val="00B16E62"/>
    <w:rsid w:val="00B17076"/>
    <w:rsid w:val="00B17104"/>
    <w:rsid w:val="00B1776D"/>
    <w:rsid w:val="00B201C0"/>
    <w:rsid w:val="00B202C3"/>
    <w:rsid w:val="00B2032D"/>
    <w:rsid w:val="00B204DF"/>
    <w:rsid w:val="00B2077F"/>
    <w:rsid w:val="00B20D96"/>
    <w:rsid w:val="00B21503"/>
    <w:rsid w:val="00B21B49"/>
    <w:rsid w:val="00B21DCC"/>
    <w:rsid w:val="00B21F3A"/>
    <w:rsid w:val="00B21F8E"/>
    <w:rsid w:val="00B22019"/>
    <w:rsid w:val="00B2298F"/>
    <w:rsid w:val="00B22CA8"/>
    <w:rsid w:val="00B22E16"/>
    <w:rsid w:val="00B231B1"/>
    <w:rsid w:val="00B23560"/>
    <w:rsid w:val="00B2372D"/>
    <w:rsid w:val="00B23791"/>
    <w:rsid w:val="00B242A9"/>
    <w:rsid w:val="00B244BB"/>
    <w:rsid w:val="00B24BE7"/>
    <w:rsid w:val="00B24F7C"/>
    <w:rsid w:val="00B25392"/>
    <w:rsid w:val="00B253AA"/>
    <w:rsid w:val="00B25475"/>
    <w:rsid w:val="00B25D1E"/>
    <w:rsid w:val="00B25E1D"/>
    <w:rsid w:val="00B25E2F"/>
    <w:rsid w:val="00B25EBA"/>
    <w:rsid w:val="00B2604F"/>
    <w:rsid w:val="00B2642B"/>
    <w:rsid w:val="00B269A4"/>
    <w:rsid w:val="00B26E8F"/>
    <w:rsid w:val="00B2761B"/>
    <w:rsid w:val="00B27A61"/>
    <w:rsid w:val="00B27D45"/>
    <w:rsid w:val="00B30177"/>
    <w:rsid w:val="00B30324"/>
    <w:rsid w:val="00B304B1"/>
    <w:rsid w:val="00B305DF"/>
    <w:rsid w:val="00B308B4"/>
    <w:rsid w:val="00B30C86"/>
    <w:rsid w:val="00B30D53"/>
    <w:rsid w:val="00B30EA0"/>
    <w:rsid w:val="00B316BB"/>
    <w:rsid w:val="00B316FB"/>
    <w:rsid w:val="00B31A5D"/>
    <w:rsid w:val="00B31B48"/>
    <w:rsid w:val="00B32799"/>
    <w:rsid w:val="00B32E49"/>
    <w:rsid w:val="00B333BB"/>
    <w:rsid w:val="00B33CBC"/>
    <w:rsid w:val="00B34260"/>
    <w:rsid w:val="00B342B4"/>
    <w:rsid w:val="00B34977"/>
    <w:rsid w:val="00B34C9E"/>
    <w:rsid w:val="00B34CC0"/>
    <w:rsid w:val="00B34EB5"/>
    <w:rsid w:val="00B361A1"/>
    <w:rsid w:val="00B362CB"/>
    <w:rsid w:val="00B36611"/>
    <w:rsid w:val="00B36741"/>
    <w:rsid w:val="00B36B53"/>
    <w:rsid w:val="00B3711D"/>
    <w:rsid w:val="00B37459"/>
    <w:rsid w:val="00B37BE2"/>
    <w:rsid w:val="00B37E08"/>
    <w:rsid w:val="00B37E5D"/>
    <w:rsid w:val="00B402F9"/>
    <w:rsid w:val="00B40465"/>
    <w:rsid w:val="00B407CC"/>
    <w:rsid w:val="00B40E8F"/>
    <w:rsid w:val="00B40F3D"/>
    <w:rsid w:val="00B40FC4"/>
    <w:rsid w:val="00B4123B"/>
    <w:rsid w:val="00B41313"/>
    <w:rsid w:val="00B4171C"/>
    <w:rsid w:val="00B420C1"/>
    <w:rsid w:val="00B422AC"/>
    <w:rsid w:val="00B422CA"/>
    <w:rsid w:val="00B432D1"/>
    <w:rsid w:val="00B43372"/>
    <w:rsid w:val="00B4394A"/>
    <w:rsid w:val="00B43A62"/>
    <w:rsid w:val="00B43D33"/>
    <w:rsid w:val="00B4444C"/>
    <w:rsid w:val="00B4463C"/>
    <w:rsid w:val="00B448C8"/>
    <w:rsid w:val="00B449ED"/>
    <w:rsid w:val="00B44CD7"/>
    <w:rsid w:val="00B44F02"/>
    <w:rsid w:val="00B44FD5"/>
    <w:rsid w:val="00B453D2"/>
    <w:rsid w:val="00B45625"/>
    <w:rsid w:val="00B45A41"/>
    <w:rsid w:val="00B45A9A"/>
    <w:rsid w:val="00B45AD9"/>
    <w:rsid w:val="00B45B9D"/>
    <w:rsid w:val="00B464DF"/>
    <w:rsid w:val="00B46B95"/>
    <w:rsid w:val="00B46DAB"/>
    <w:rsid w:val="00B46DD4"/>
    <w:rsid w:val="00B46FFA"/>
    <w:rsid w:val="00B478E7"/>
    <w:rsid w:val="00B47AB3"/>
    <w:rsid w:val="00B47AEC"/>
    <w:rsid w:val="00B47C89"/>
    <w:rsid w:val="00B5050B"/>
    <w:rsid w:val="00B505A2"/>
    <w:rsid w:val="00B508AA"/>
    <w:rsid w:val="00B50A11"/>
    <w:rsid w:val="00B50CEB"/>
    <w:rsid w:val="00B510BF"/>
    <w:rsid w:val="00B511E9"/>
    <w:rsid w:val="00B5184B"/>
    <w:rsid w:val="00B51AE0"/>
    <w:rsid w:val="00B51E88"/>
    <w:rsid w:val="00B525C0"/>
    <w:rsid w:val="00B5261A"/>
    <w:rsid w:val="00B5293F"/>
    <w:rsid w:val="00B52ACC"/>
    <w:rsid w:val="00B53112"/>
    <w:rsid w:val="00B532BC"/>
    <w:rsid w:val="00B5342A"/>
    <w:rsid w:val="00B539B9"/>
    <w:rsid w:val="00B54199"/>
    <w:rsid w:val="00B5475A"/>
    <w:rsid w:val="00B54D6F"/>
    <w:rsid w:val="00B5523C"/>
    <w:rsid w:val="00B55A4B"/>
    <w:rsid w:val="00B55D45"/>
    <w:rsid w:val="00B55EDE"/>
    <w:rsid w:val="00B55F89"/>
    <w:rsid w:val="00B56149"/>
    <w:rsid w:val="00B56221"/>
    <w:rsid w:val="00B56607"/>
    <w:rsid w:val="00B568DE"/>
    <w:rsid w:val="00B56AA8"/>
    <w:rsid w:val="00B57027"/>
    <w:rsid w:val="00B5702E"/>
    <w:rsid w:val="00B571E9"/>
    <w:rsid w:val="00B576B8"/>
    <w:rsid w:val="00B578C3"/>
    <w:rsid w:val="00B57D89"/>
    <w:rsid w:val="00B57F9D"/>
    <w:rsid w:val="00B60035"/>
    <w:rsid w:val="00B606A4"/>
    <w:rsid w:val="00B606C3"/>
    <w:rsid w:val="00B615A5"/>
    <w:rsid w:val="00B615A9"/>
    <w:rsid w:val="00B6167A"/>
    <w:rsid w:val="00B61B92"/>
    <w:rsid w:val="00B61E1D"/>
    <w:rsid w:val="00B624AA"/>
    <w:rsid w:val="00B625BA"/>
    <w:rsid w:val="00B626FE"/>
    <w:rsid w:val="00B62B0C"/>
    <w:rsid w:val="00B62CB8"/>
    <w:rsid w:val="00B62DA0"/>
    <w:rsid w:val="00B63363"/>
    <w:rsid w:val="00B63389"/>
    <w:rsid w:val="00B63394"/>
    <w:rsid w:val="00B636A5"/>
    <w:rsid w:val="00B63B23"/>
    <w:rsid w:val="00B642B5"/>
    <w:rsid w:val="00B64534"/>
    <w:rsid w:val="00B648F9"/>
    <w:rsid w:val="00B64A7B"/>
    <w:rsid w:val="00B64C36"/>
    <w:rsid w:val="00B64D26"/>
    <w:rsid w:val="00B64D71"/>
    <w:rsid w:val="00B6503A"/>
    <w:rsid w:val="00B65AA7"/>
    <w:rsid w:val="00B65B54"/>
    <w:rsid w:val="00B65D93"/>
    <w:rsid w:val="00B66075"/>
    <w:rsid w:val="00B660C2"/>
    <w:rsid w:val="00B662DD"/>
    <w:rsid w:val="00B66D35"/>
    <w:rsid w:val="00B66E29"/>
    <w:rsid w:val="00B66E6A"/>
    <w:rsid w:val="00B6771B"/>
    <w:rsid w:val="00B677A9"/>
    <w:rsid w:val="00B67811"/>
    <w:rsid w:val="00B67865"/>
    <w:rsid w:val="00B67E4D"/>
    <w:rsid w:val="00B67F7B"/>
    <w:rsid w:val="00B70297"/>
    <w:rsid w:val="00B70431"/>
    <w:rsid w:val="00B704A8"/>
    <w:rsid w:val="00B704B4"/>
    <w:rsid w:val="00B70768"/>
    <w:rsid w:val="00B71180"/>
    <w:rsid w:val="00B71240"/>
    <w:rsid w:val="00B715EC"/>
    <w:rsid w:val="00B71640"/>
    <w:rsid w:val="00B71A9A"/>
    <w:rsid w:val="00B71D2E"/>
    <w:rsid w:val="00B720A6"/>
    <w:rsid w:val="00B720C1"/>
    <w:rsid w:val="00B7277E"/>
    <w:rsid w:val="00B72A11"/>
    <w:rsid w:val="00B72A9F"/>
    <w:rsid w:val="00B72EC5"/>
    <w:rsid w:val="00B72F39"/>
    <w:rsid w:val="00B72FB4"/>
    <w:rsid w:val="00B72FEB"/>
    <w:rsid w:val="00B734A9"/>
    <w:rsid w:val="00B735C7"/>
    <w:rsid w:val="00B73716"/>
    <w:rsid w:val="00B739FF"/>
    <w:rsid w:val="00B73EC7"/>
    <w:rsid w:val="00B73FC6"/>
    <w:rsid w:val="00B74286"/>
    <w:rsid w:val="00B74579"/>
    <w:rsid w:val="00B749D3"/>
    <w:rsid w:val="00B74A18"/>
    <w:rsid w:val="00B74C75"/>
    <w:rsid w:val="00B74DBA"/>
    <w:rsid w:val="00B74DC5"/>
    <w:rsid w:val="00B7571A"/>
    <w:rsid w:val="00B75A88"/>
    <w:rsid w:val="00B75DB1"/>
    <w:rsid w:val="00B75F32"/>
    <w:rsid w:val="00B7601E"/>
    <w:rsid w:val="00B761F9"/>
    <w:rsid w:val="00B762DA"/>
    <w:rsid w:val="00B76847"/>
    <w:rsid w:val="00B76CD5"/>
    <w:rsid w:val="00B76E3C"/>
    <w:rsid w:val="00B76F99"/>
    <w:rsid w:val="00B7728C"/>
    <w:rsid w:val="00B77378"/>
    <w:rsid w:val="00B77592"/>
    <w:rsid w:val="00B77D8F"/>
    <w:rsid w:val="00B8047A"/>
    <w:rsid w:val="00B80813"/>
    <w:rsid w:val="00B80967"/>
    <w:rsid w:val="00B809E4"/>
    <w:rsid w:val="00B80B67"/>
    <w:rsid w:val="00B80C8E"/>
    <w:rsid w:val="00B811C8"/>
    <w:rsid w:val="00B81257"/>
    <w:rsid w:val="00B81467"/>
    <w:rsid w:val="00B81B80"/>
    <w:rsid w:val="00B81E00"/>
    <w:rsid w:val="00B821A1"/>
    <w:rsid w:val="00B82635"/>
    <w:rsid w:val="00B826C6"/>
    <w:rsid w:val="00B8284F"/>
    <w:rsid w:val="00B8293F"/>
    <w:rsid w:val="00B82FDC"/>
    <w:rsid w:val="00B83305"/>
    <w:rsid w:val="00B836CC"/>
    <w:rsid w:val="00B83D10"/>
    <w:rsid w:val="00B83E95"/>
    <w:rsid w:val="00B83F5C"/>
    <w:rsid w:val="00B83F7C"/>
    <w:rsid w:val="00B840E0"/>
    <w:rsid w:val="00B841E8"/>
    <w:rsid w:val="00B84230"/>
    <w:rsid w:val="00B84291"/>
    <w:rsid w:val="00B8453C"/>
    <w:rsid w:val="00B845F4"/>
    <w:rsid w:val="00B84E93"/>
    <w:rsid w:val="00B85272"/>
    <w:rsid w:val="00B858C2"/>
    <w:rsid w:val="00B86611"/>
    <w:rsid w:val="00B86670"/>
    <w:rsid w:val="00B868F6"/>
    <w:rsid w:val="00B8693B"/>
    <w:rsid w:val="00B86E1A"/>
    <w:rsid w:val="00B86E78"/>
    <w:rsid w:val="00B870E4"/>
    <w:rsid w:val="00B873A9"/>
    <w:rsid w:val="00B8786B"/>
    <w:rsid w:val="00B87EC1"/>
    <w:rsid w:val="00B9007B"/>
    <w:rsid w:val="00B900E2"/>
    <w:rsid w:val="00B90E41"/>
    <w:rsid w:val="00B9149C"/>
    <w:rsid w:val="00B9150C"/>
    <w:rsid w:val="00B91C02"/>
    <w:rsid w:val="00B91FEC"/>
    <w:rsid w:val="00B9213A"/>
    <w:rsid w:val="00B92168"/>
    <w:rsid w:val="00B92381"/>
    <w:rsid w:val="00B92887"/>
    <w:rsid w:val="00B92AAD"/>
    <w:rsid w:val="00B92BE8"/>
    <w:rsid w:val="00B92CDF"/>
    <w:rsid w:val="00B92F0D"/>
    <w:rsid w:val="00B93181"/>
    <w:rsid w:val="00B93393"/>
    <w:rsid w:val="00B93480"/>
    <w:rsid w:val="00B93736"/>
    <w:rsid w:val="00B93F8B"/>
    <w:rsid w:val="00B94B36"/>
    <w:rsid w:val="00B94CE7"/>
    <w:rsid w:val="00B94D56"/>
    <w:rsid w:val="00B94F30"/>
    <w:rsid w:val="00B95A90"/>
    <w:rsid w:val="00B95C71"/>
    <w:rsid w:val="00B95E97"/>
    <w:rsid w:val="00B95EA5"/>
    <w:rsid w:val="00B96400"/>
    <w:rsid w:val="00B9681D"/>
    <w:rsid w:val="00B969E9"/>
    <w:rsid w:val="00B96B84"/>
    <w:rsid w:val="00B971C7"/>
    <w:rsid w:val="00B97494"/>
    <w:rsid w:val="00B97A62"/>
    <w:rsid w:val="00B97B6E"/>
    <w:rsid w:val="00B97FED"/>
    <w:rsid w:val="00BA0196"/>
    <w:rsid w:val="00BA04E1"/>
    <w:rsid w:val="00BA0541"/>
    <w:rsid w:val="00BA05B9"/>
    <w:rsid w:val="00BA0851"/>
    <w:rsid w:val="00BA0948"/>
    <w:rsid w:val="00BA0DFE"/>
    <w:rsid w:val="00BA132F"/>
    <w:rsid w:val="00BA177C"/>
    <w:rsid w:val="00BA22C8"/>
    <w:rsid w:val="00BA234D"/>
    <w:rsid w:val="00BA2F69"/>
    <w:rsid w:val="00BA3244"/>
    <w:rsid w:val="00BA3359"/>
    <w:rsid w:val="00BA3499"/>
    <w:rsid w:val="00BA35A7"/>
    <w:rsid w:val="00BA371C"/>
    <w:rsid w:val="00BA3849"/>
    <w:rsid w:val="00BA3C75"/>
    <w:rsid w:val="00BA465B"/>
    <w:rsid w:val="00BA46F8"/>
    <w:rsid w:val="00BA474D"/>
    <w:rsid w:val="00BA4798"/>
    <w:rsid w:val="00BA4DA2"/>
    <w:rsid w:val="00BA518C"/>
    <w:rsid w:val="00BA531E"/>
    <w:rsid w:val="00BA5408"/>
    <w:rsid w:val="00BA5446"/>
    <w:rsid w:val="00BA56C7"/>
    <w:rsid w:val="00BA590F"/>
    <w:rsid w:val="00BA5A09"/>
    <w:rsid w:val="00BA5D46"/>
    <w:rsid w:val="00BA5F1A"/>
    <w:rsid w:val="00BA6144"/>
    <w:rsid w:val="00BA6266"/>
    <w:rsid w:val="00BA63F3"/>
    <w:rsid w:val="00BA65B8"/>
    <w:rsid w:val="00BA6D84"/>
    <w:rsid w:val="00BA70B1"/>
    <w:rsid w:val="00BA7181"/>
    <w:rsid w:val="00BA7186"/>
    <w:rsid w:val="00BA72F3"/>
    <w:rsid w:val="00BA77EF"/>
    <w:rsid w:val="00BA790D"/>
    <w:rsid w:val="00BA7AFB"/>
    <w:rsid w:val="00BB000F"/>
    <w:rsid w:val="00BB0035"/>
    <w:rsid w:val="00BB06BA"/>
    <w:rsid w:val="00BB0ED2"/>
    <w:rsid w:val="00BB0F20"/>
    <w:rsid w:val="00BB1086"/>
    <w:rsid w:val="00BB10E9"/>
    <w:rsid w:val="00BB1340"/>
    <w:rsid w:val="00BB169B"/>
    <w:rsid w:val="00BB174B"/>
    <w:rsid w:val="00BB1AD9"/>
    <w:rsid w:val="00BB1E5B"/>
    <w:rsid w:val="00BB1E73"/>
    <w:rsid w:val="00BB23EC"/>
    <w:rsid w:val="00BB2413"/>
    <w:rsid w:val="00BB2784"/>
    <w:rsid w:val="00BB2A8A"/>
    <w:rsid w:val="00BB2E63"/>
    <w:rsid w:val="00BB2E6E"/>
    <w:rsid w:val="00BB2EB1"/>
    <w:rsid w:val="00BB3294"/>
    <w:rsid w:val="00BB349A"/>
    <w:rsid w:val="00BB35C9"/>
    <w:rsid w:val="00BB378F"/>
    <w:rsid w:val="00BB3C67"/>
    <w:rsid w:val="00BB3C92"/>
    <w:rsid w:val="00BB4254"/>
    <w:rsid w:val="00BB4429"/>
    <w:rsid w:val="00BB4597"/>
    <w:rsid w:val="00BB503F"/>
    <w:rsid w:val="00BB5273"/>
    <w:rsid w:val="00BB5275"/>
    <w:rsid w:val="00BB52F4"/>
    <w:rsid w:val="00BB53EC"/>
    <w:rsid w:val="00BB5678"/>
    <w:rsid w:val="00BB567A"/>
    <w:rsid w:val="00BB568F"/>
    <w:rsid w:val="00BB57EF"/>
    <w:rsid w:val="00BB5C2D"/>
    <w:rsid w:val="00BB5E28"/>
    <w:rsid w:val="00BB61DF"/>
    <w:rsid w:val="00BB64E9"/>
    <w:rsid w:val="00BB6621"/>
    <w:rsid w:val="00BB6894"/>
    <w:rsid w:val="00BB69E0"/>
    <w:rsid w:val="00BB6D2F"/>
    <w:rsid w:val="00BB6E02"/>
    <w:rsid w:val="00BB7372"/>
    <w:rsid w:val="00BB7D5B"/>
    <w:rsid w:val="00BB7F1D"/>
    <w:rsid w:val="00BB7FEA"/>
    <w:rsid w:val="00BC01F7"/>
    <w:rsid w:val="00BC08DD"/>
    <w:rsid w:val="00BC0945"/>
    <w:rsid w:val="00BC0BE3"/>
    <w:rsid w:val="00BC0D62"/>
    <w:rsid w:val="00BC0E1C"/>
    <w:rsid w:val="00BC0ECE"/>
    <w:rsid w:val="00BC1069"/>
    <w:rsid w:val="00BC10AA"/>
    <w:rsid w:val="00BC12A5"/>
    <w:rsid w:val="00BC12BC"/>
    <w:rsid w:val="00BC15D3"/>
    <w:rsid w:val="00BC1779"/>
    <w:rsid w:val="00BC18AC"/>
    <w:rsid w:val="00BC1978"/>
    <w:rsid w:val="00BC199C"/>
    <w:rsid w:val="00BC1D89"/>
    <w:rsid w:val="00BC23A9"/>
    <w:rsid w:val="00BC249E"/>
    <w:rsid w:val="00BC2A93"/>
    <w:rsid w:val="00BC2BE3"/>
    <w:rsid w:val="00BC2C35"/>
    <w:rsid w:val="00BC2DA6"/>
    <w:rsid w:val="00BC2F0C"/>
    <w:rsid w:val="00BC420D"/>
    <w:rsid w:val="00BC4268"/>
    <w:rsid w:val="00BC43F1"/>
    <w:rsid w:val="00BC4E0B"/>
    <w:rsid w:val="00BC4EBB"/>
    <w:rsid w:val="00BC5561"/>
    <w:rsid w:val="00BC55A9"/>
    <w:rsid w:val="00BC5907"/>
    <w:rsid w:val="00BC590E"/>
    <w:rsid w:val="00BC5AC3"/>
    <w:rsid w:val="00BC5DDA"/>
    <w:rsid w:val="00BC5FCF"/>
    <w:rsid w:val="00BC6158"/>
    <w:rsid w:val="00BC6451"/>
    <w:rsid w:val="00BC64F9"/>
    <w:rsid w:val="00BC6940"/>
    <w:rsid w:val="00BC6C7A"/>
    <w:rsid w:val="00BC6D2A"/>
    <w:rsid w:val="00BC6D55"/>
    <w:rsid w:val="00BC6E16"/>
    <w:rsid w:val="00BC7540"/>
    <w:rsid w:val="00BC773E"/>
    <w:rsid w:val="00BC7B5E"/>
    <w:rsid w:val="00BC7FA5"/>
    <w:rsid w:val="00BD0547"/>
    <w:rsid w:val="00BD0979"/>
    <w:rsid w:val="00BD0B05"/>
    <w:rsid w:val="00BD0E61"/>
    <w:rsid w:val="00BD0E72"/>
    <w:rsid w:val="00BD14E4"/>
    <w:rsid w:val="00BD1501"/>
    <w:rsid w:val="00BD1B3F"/>
    <w:rsid w:val="00BD27F0"/>
    <w:rsid w:val="00BD2A27"/>
    <w:rsid w:val="00BD2A5D"/>
    <w:rsid w:val="00BD2F2F"/>
    <w:rsid w:val="00BD363D"/>
    <w:rsid w:val="00BD39D1"/>
    <w:rsid w:val="00BD3A8B"/>
    <w:rsid w:val="00BD41DC"/>
    <w:rsid w:val="00BD4215"/>
    <w:rsid w:val="00BD460A"/>
    <w:rsid w:val="00BD4674"/>
    <w:rsid w:val="00BD47AD"/>
    <w:rsid w:val="00BD487D"/>
    <w:rsid w:val="00BD49BF"/>
    <w:rsid w:val="00BD5971"/>
    <w:rsid w:val="00BD5D8C"/>
    <w:rsid w:val="00BD5EE2"/>
    <w:rsid w:val="00BD60EE"/>
    <w:rsid w:val="00BD6213"/>
    <w:rsid w:val="00BD6771"/>
    <w:rsid w:val="00BD6AA5"/>
    <w:rsid w:val="00BD6DA8"/>
    <w:rsid w:val="00BD6F0E"/>
    <w:rsid w:val="00BD76E1"/>
    <w:rsid w:val="00BD7B28"/>
    <w:rsid w:val="00BD7EC9"/>
    <w:rsid w:val="00BD7F64"/>
    <w:rsid w:val="00BD7FEB"/>
    <w:rsid w:val="00BE03F0"/>
    <w:rsid w:val="00BE047C"/>
    <w:rsid w:val="00BE04CA"/>
    <w:rsid w:val="00BE07B9"/>
    <w:rsid w:val="00BE08B5"/>
    <w:rsid w:val="00BE0900"/>
    <w:rsid w:val="00BE0DAA"/>
    <w:rsid w:val="00BE0F0A"/>
    <w:rsid w:val="00BE130C"/>
    <w:rsid w:val="00BE21F8"/>
    <w:rsid w:val="00BE2201"/>
    <w:rsid w:val="00BE24EF"/>
    <w:rsid w:val="00BE25B4"/>
    <w:rsid w:val="00BE281A"/>
    <w:rsid w:val="00BE2928"/>
    <w:rsid w:val="00BE292C"/>
    <w:rsid w:val="00BE299E"/>
    <w:rsid w:val="00BE2A8D"/>
    <w:rsid w:val="00BE317B"/>
    <w:rsid w:val="00BE323D"/>
    <w:rsid w:val="00BE34AB"/>
    <w:rsid w:val="00BE35F2"/>
    <w:rsid w:val="00BE366D"/>
    <w:rsid w:val="00BE3ED9"/>
    <w:rsid w:val="00BE4128"/>
    <w:rsid w:val="00BE42A7"/>
    <w:rsid w:val="00BE4520"/>
    <w:rsid w:val="00BE461C"/>
    <w:rsid w:val="00BE4855"/>
    <w:rsid w:val="00BE49A7"/>
    <w:rsid w:val="00BE4BC9"/>
    <w:rsid w:val="00BE4C8E"/>
    <w:rsid w:val="00BE5008"/>
    <w:rsid w:val="00BE5043"/>
    <w:rsid w:val="00BE6322"/>
    <w:rsid w:val="00BE6505"/>
    <w:rsid w:val="00BE67B5"/>
    <w:rsid w:val="00BE6F22"/>
    <w:rsid w:val="00BE73A9"/>
    <w:rsid w:val="00BF0190"/>
    <w:rsid w:val="00BF02C4"/>
    <w:rsid w:val="00BF036A"/>
    <w:rsid w:val="00BF0442"/>
    <w:rsid w:val="00BF049C"/>
    <w:rsid w:val="00BF05AC"/>
    <w:rsid w:val="00BF0686"/>
    <w:rsid w:val="00BF0C37"/>
    <w:rsid w:val="00BF0D61"/>
    <w:rsid w:val="00BF1027"/>
    <w:rsid w:val="00BF1466"/>
    <w:rsid w:val="00BF165E"/>
    <w:rsid w:val="00BF1A04"/>
    <w:rsid w:val="00BF1AA7"/>
    <w:rsid w:val="00BF1CCC"/>
    <w:rsid w:val="00BF1D48"/>
    <w:rsid w:val="00BF2047"/>
    <w:rsid w:val="00BF2080"/>
    <w:rsid w:val="00BF29F9"/>
    <w:rsid w:val="00BF2C39"/>
    <w:rsid w:val="00BF2DE3"/>
    <w:rsid w:val="00BF38D2"/>
    <w:rsid w:val="00BF3CF5"/>
    <w:rsid w:val="00BF3CFA"/>
    <w:rsid w:val="00BF4433"/>
    <w:rsid w:val="00BF443F"/>
    <w:rsid w:val="00BF46FB"/>
    <w:rsid w:val="00BF4C81"/>
    <w:rsid w:val="00BF5333"/>
    <w:rsid w:val="00BF57DE"/>
    <w:rsid w:val="00BF5910"/>
    <w:rsid w:val="00BF5A36"/>
    <w:rsid w:val="00BF5C2E"/>
    <w:rsid w:val="00BF5C63"/>
    <w:rsid w:val="00BF5C7E"/>
    <w:rsid w:val="00BF5F11"/>
    <w:rsid w:val="00BF6205"/>
    <w:rsid w:val="00BF63E4"/>
    <w:rsid w:val="00BF655B"/>
    <w:rsid w:val="00BF66F7"/>
    <w:rsid w:val="00BF67BF"/>
    <w:rsid w:val="00BF6E39"/>
    <w:rsid w:val="00BF7F7E"/>
    <w:rsid w:val="00C00078"/>
    <w:rsid w:val="00C000AD"/>
    <w:rsid w:val="00C00254"/>
    <w:rsid w:val="00C00742"/>
    <w:rsid w:val="00C007E0"/>
    <w:rsid w:val="00C00D44"/>
    <w:rsid w:val="00C00ED1"/>
    <w:rsid w:val="00C01497"/>
    <w:rsid w:val="00C01C32"/>
    <w:rsid w:val="00C01F44"/>
    <w:rsid w:val="00C02077"/>
    <w:rsid w:val="00C0214B"/>
    <w:rsid w:val="00C022BC"/>
    <w:rsid w:val="00C02539"/>
    <w:rsid w:val="00C0268A"/>
    <w:rsid w:val="00C028DB"/>
    <w:rsid w:val="00C02B64"/>
    <w:rsid w:val="00C03D97"/>
    <w:rsid w:val="00C04197"/>
    <w:rsid w:val="00C04916"/>
    <w:rsid w:val="00C04F15"/>
    <w:rsid w:val="00C05096"/>
    <w:rsid w:val="00C05194"/>
    <w:rsid w:val="00C0534C"/>
    <w:rsid w:val="00C054E3"/>
    <w:rsid w:val="00C05533"/>
    <w:rsid w:val="00C05581"/>
    <w:rsid w:val="00C05825"/>
    <w:rsid w:val="00C05912"/>
    <w:rsid w:val="00C05E2F"/>
    <w:rsid w:val="00C0618B"/>
    <w:rsid w:val="00C0627E"/>
    <w:rsid w:val="00C0634B"/>
    <w:rsid w:val="00C06828"/>
    <w:rsid w:val="00C06832"/>
    <w:rsid w:val="00C06938"/>
    <w:rsid w:val="00C06D20"/>
    <w:rsid w:val="00C06DED"/>
    <w:rsid w:val="00C06FE6"/>
    <w:rsid w:val="00C07624"/>
    <w:rsid w:val="00C07725"/>
    <w:rsid w:val="00C0782F"/>
    <w:rsid w:val="00C07906"/>
    <w:rsid w:val="00C1038B"/>
    <w:rsid w:val="00C103D6"/>
    <w:rsid w:val="00C10A27"/>
    <w:rsid w:val="00C10FE1"/>
    <w:rsid w:val="00C1158C"/>
    <w:rsid w:val="00C12141"/>
    <w:rsid w:val="00C12357"/>
    <w:rsid w:val="00C1246E"/>
    <w:rsid w:val="00C13C1F"/>
    <w:rsid w:val="00C13F81"/>
    <w:rsid w:val="00C13F8D"/>
    <w:rsid w:val="00C1401D"/>
    <w:rsid w:val="00C14070"/>
    <w:rsid w:val="00C14423"/>
    <w:rsid w:val="00C14583"/>
    <w:rsid w:val="00C14780"/>
    <w:rsid w:val="00C148DC"/>
    <w:rsid w:val="00C14916"/>
    <w:rsid w:val="00C152DD"/>
    <w:rsid w:val="00C153A8"/>
    <w:rsid w:val="00C15573"/>
    <w:rsid w:val="00C15709"/>
    <w:rsid w:val="00C1591F"/>
    <w:rsid w:val="00C1597A"/>
    <w:rsid w:val="00C1597D"/>
    <w:rsid w:val="00C15DEF"/>
    <w:rsid w:val="00C15E95"/>
    <w:rsid w:val="00C16331"/>
    <w:rsid w:val="00C16347"/>
    <w:rsid w:val="00C16374"/>
    <w:rsid w:val="00C164D8"/>
    <w:rsid w:val="00C165CC"/>
    <w:rsid w:val="00C16CBD"/>
    <w:rsid w:val="00C16ECA"/>
    <w:rsid w:val="00C16EE5"/>
    <w:rsid w:val="00C16EF9"/>
    <w:rsid w:val="00C170C9"/>
    <w:rsid w:val="00C17687"/>
    <w:rsid w:val="00C20199"/>
    <w:rsid w:val="00C20225"/>
    <w:rsid w:val="00C202C8"/>
    <w:rsid w:val="00C207EB"/>
    <w:rsid w:val="00C21292"/>
    <w:rsid w:val="00C214CB"/>
    <w:rsid w:val="00C21715"/>
    <w:rsid w:val="00C2191F"/>
    <w:rsid w:val="00C21B2E"/>
    <w:rsid w:val="00C21F77"/>
    <w:rsid w:val="00C222EC"/>
    <w:rsid w:val="00C22784"/>
    <w:rsid w:val="00C23385"/>
    <w:rsid w:val="00C23496"/>
    <w:rsid w:val="00C23BA2"/>
    <w:rsid w:val="00C23BA8"/>
    <w:rsid w:val="00C247F5"/>
    <w:rsid w:val="00C249F1"/>
    <w:rsid w:val="00C249FC"/>
    <w:rsid w:val="00C24A07"/>
    <w:rsid w:val="00C24A19"/>
    <w:rsid w:val="00C2502C"/>
    <w:rsid w:val="00C25047"/>
    <w:rsid w:val="00C2514C"/>
    <w:rsid w:val="00C2526B"/>
    <w:rsid w:val="00C25383"/>
    <w:rsid w:val="00C2567D"/>
    <w:rsid w:val="00C2577B"/>
    <w:rsid w:val="00C25797"/>
    <w:rsid w:val="00C25EC0"/>
    <w:rsid w:val="00C25FB0"/>
    <w:rsid w:val="00C2612D"/>
    <w:rsid w:val="00C26191"/>
    <w:rsid w:val="00C26395"/>
    <w:rsid w:val="00C264BE"/>
    <w:rsid w:val="00C26587"/>
    <w:rsid w:val="00C26E6D"/>
    <w:rsid w:val="00C26E79"/>
    <w:rsid w:val="00C26FED"/>
    <w:rsid w:val="00C3001C"/>
    <w:rsid w:val="00C306EB"/>
    <w:rsid w:val="00C3077D"/>
    <w:rsid w:val="00C309BD"/>
    <w:rsid w:val="00C30E01"/>
    <w:rsid w:val="00C31116"/>
    <w:rsid w:val="00C31AEF"/>
    <w:rsid w:val="00C31AF0"/>
    <w:rsid w:val="00C31D58"/>
    <w:rsid w:val="00C31F5D"/>
    <w:rsid w:val="00C32EB2"/>
    <w:rsid w:val="00C32FA9"/>
    <w:rsid w:val="00C339AC"/>
    <w:rsid w:val="00C3413C"/>
    <w:rsid w:val="00C34665"/>
    <w:rsid w:val="00C349F4"/>
    <w:rsid w:val="00C34B8E"/>
    <w:rsid w:val="00C34EDC"/>
    <w:rsid w:val="00C34EFE"/>
    <w:rsid w:val="00C34FC0"/>
    <w:rsid w:val="00C3527A"/>
    <w:rsid w:val="00C355B5"/>
    <w:rsid w:val="00C357E1"/>
    <w:rsid w:val="00C35A7D"/>
    <w:rsid w:val="00C35BD7"/>
    <w:rsid w:val="00C36079"/>
    <w:rsid w:val="00C3622F"/>
    <w:rsid w:val="00C365A2"/>
    <w:rsid w:val="00C36675"/>
    <w:rsid w:val="00C36E84"/>
    <w:rsid w:val="00C37050"/>
    <w:rsid w:val="00C37380"/>
    <w:rsid w:val="00C377C8"/>
    <w:rsid w:val="00C37AD9"/>
    <w:rsid w:val="00C407BC"/>
    <w:rsid w:val="00C408D3"/>
    <w:rsid w:val="00C40C8C"/>
    <w:rsid w:val="00C40F9E"/>
    <w:rsid w:val="00C41661"/>
    <w:rsid w:val="00C41DFA"/>
    <w:rsid w:val="00C422CE"/>
    <w:rsid w:val="00C427B5"/>
    <w:rsid w:val="00C42E81"/>
    <w:rsid w:val="00C4367D"/>
    <w:rsid w:val="00C43ADB"/>
    <w:rsid w:val="00C43B0C"/>
    <w:rsid w:val="00C43C61"/>
    <w:rsid w:val="00C43F60"/>
    <w:rsid w:val="00C44010"/>
    <w:rsid w:val="00C442E5"/>
    <w:rsid w:val="00C44424"/>
    <w:rsid w:val="00C44AD7"/>
    <w:rsid w:val="00C45295"/>
    <w:rsid w:val="00C455DB"/>
    <w:rsid w:val="00C4582C"/>
    <w:rsid w:val="00C458B7"/>
    <w:rsid w:val="00C45CDB"/>
    <w:rsid w:val="00C46094"/>
    <w:rsid w:val="00C46419"/>
    <w:rsid w:val="00C46500"/>
    <w:rsid w:val="00C4652A"/>
    <w:rsid w:val="00C4655E"/>
    <w:rsid w:val="00C465B9"/>
    <w:rsid w:val="00C4679F"/>
    <w:rsid w:val="00C46AC6"/>
    <w:rsid w:val="00C46B02"/>
    <w:rsid w:val="00C46CA7"/>
    <w:rsid w:val="00C46DC8"/>
    <w:rsid w:val="00C4711C"/>
    <w:rsid w:val="00C47221"/>
    <w:rsid w:val="00C47324"/>
    <w:rsid w:val="00C473BB"/>
    <w:rsid w:val="00C47C9C"/>
    <w:rsid w:val="00C500CD"/>
    <w:rsid w:val="00C50542"/>
    <w:rsid w:val="00C508FC"/>
    <w:rsid w:val="00C50AB7"/>
    <w:rsid w:val="00C50B05"/>
    <w:rsid w:val="00C50CD6"/>
    <w:rsid w:val="00C50E03"/>
    <w:rsid w:val="00C50F36"/>
    <w:rsid w:val="00C50FCA"/>
    <w:rsid w:val="00C51178"/>
    <w:rsid w:val="00C51518"/>
    <w:rsid w:val="00C51A84"/>
    <w:rsid w:val="00C51C93"/>
    <w:rsid w:val="00C52A29"/>
    <w:rsid w:val="00C52A9B"/>
    <w:rsid w:val="00C52C90"/>
    <w:rsid w:val="00C533D6"/>
    <w:rsid w:val="00C5364D"/>
    <w:rsid w:val="00C5379E"/>
    <w:rsid w:val="00C53891"/>
    <w:rsid w:val="00C53AFA"/>
    <w:rsid w:val="00C53B1A"/>
    <w:rsid w:val="00C54103"/>
    <w:rsid w:val="00C541EA"/>
    <w:rsid w:val="00C54330"/>
    <w:rsid w:val="00C545C8"/>
    <w:rsid w:val="00C546BB"/>
    <w:rsid w:val="00C5479F"/>
    <w:rsid w:val="00C54BC7"/>
    <w:rsid w:val="00C54C88"/>
    <w:rsid w:val="00C54E37"/>
    <w:rsid w:val="00C54E5C"/>
    <w:rsid w:val="00C55962"/>
    <w:rsid w:val="00C5597C"/>
    <w:rsid w:val="00C559A8"/>
    <w:rsid w:val="00C55FE8"/>
    <w:rsid w:val="00C5610F"/>
    <w:rsid w:val="00C56428"/>
    <w:rsid w:val="00C56688"/>
    <w:rsid w:val="00C56D7D"/>
    <w:rsid w:val="00C56E7D"/>
    <w:rsid w:val="00C56EDB"/>
    <w:rsid w:val="00C57042"/>
    <w:rsid w:val="00C572DC"/>
    <w:rsid w:val="00C574D4"/>
    <w:rsid w:val="00C5781D"/>
    <w:rsid w:val="00C5782A"/>
    <w:rsid w:val="00C5782B"/>
    <w:rsid w:val="00C57DA1"/>
    <w:rsid w:val="00C60163"/>
    <w:rsid w:val="00C6032C"/>
    <w:rsid w:val="00C60B64"/>
    <w:rsid w:val="00C60FEB"/>
    <w:rsid w:val="00C6104D"/>
    <w:rsid w:val="00C6109D"/>
    <w:rsid w:val="00C6111B"/>
    <w:rsid w:val="00C6121A"/>
    <w:rsid w:val="00C61730"/>
    <w:rsid w:val="00C61BBD"/>
    <w:rsid w:val="00C61D4B"/>
    <w:rsid w:val="00C61DD4"/>
    <w:rsid w:val="00C622B1"/>
    <w:rsid w:val="00C6240E"/>
    <w:rsid w:val="00C62AC9"/>
    <w:rsid w:val="00C62B0B"/>
    <w:rsid w:val="00C63841"/>
    <w:rsid w:val="00C642BB"/>
    <w:rsid w:val="00C6441C"/>
    <w:rsid w:val="00C64649"/>
    <w:rsid w:val="00C64657"/>
    <w:rsid w:val="00C646D1"/>
    <w:rsid w:val="00C64B24"/>
    <w:rsid w:val="00C651A5"/>
    <w:rsid w:val="00C65235"/>
    <w:rsid w:val="00C65285"/>
    <w:rsid w:val="00C658A3"/>
    <w:rsid w:val="00C660BB"/>
    <w:rsid w:val="00C660F3"/>
    <w:rsid w:val="00C66191"/>
    <w:rsid w:val="00C66907"/>
    <w:rsid w:val="00C66955"/>
    <w:rsid w:val="00C669F7"/>
    <w:rsid w:val="00C66DF0"/>
    <w:rsid w:val="00C67000"/>
    <w:rsid w:val="00C67252"/>
    <w:rsid w:val="00C67569"/>
    <w:rsid w:val="00C70148"/>
    <w:rsid w:val="00C7025B"/>
    <w:rsid w:val="00C704E3"/>
    <w:rsid w:val="00C708C7"/>
    <w:rsid w:val="00C70C3E"/>
    <w:rsid w:val="00C70F51"/>
    <w:rsid w:val="00C71056"/>
    <w:rsid w:val="00C7123D"/>
    <w:rsid w:val="00C71380"/>
    <w:rsid w:val="00C714C9"/>
    <w:rsid w:val="00C71539"/>
    <w:rsid w:val="00C7172D"/>
    <w:rsid w:val="00C718F2"/>
    <w:rsid w:val="00C7193E"/>
    <w:rsid w:val="00C71EEB"/>
    <w:rsid w:val="00C72079"/>
    <w:rsid w:val="00C7209D"/>
    <w:rsid w:val="00C72280"/>
    <w:rsid w:val="00C72462"/>
    <w:rsid w:val="00C7298B"/>
    <w:rsid w:val="00C72A01"/>
    <w:rsid w:val="00C72B05"/>
    <w:rsid w:val="00C72C5C"/>
    <w:rsid w:val="00C72D1A"/>
    <w:rsid w:val="00C731E5"/>
    <w:rsid w:val="00C73390"/>
    <w:rsid w:val="00C734CF"/>
    <w:rsid w:val="00C73695"/>
    <w:rsid w:val="00C73BF0"/>
    <w:rsid w:val="00C73EA3"/>
    <w:rsid w:val="00C74189"/>
    <w:rsid w:val="00C741E1"/>
    <w:rsid w:val="00C74783"/>
    <w:rsid w:val="00C74F01"/>
    <w:rsid w:val="00C751C2"/>
    <w:rsid w:val="00C751EC"/>
    <w:rsid w:val="00C75A48"/>
    <w:rsid w:val="00C75F3E"/>
    <w:rsid w:val="00C761A9"/>
    <w:rsid w:val="00C7675F"/>
    <w:rsid w:val="00C76950"/>
    <w:rsid w:val="00C76BC0"/>
    <w:rsid w:val="00C77BA9"/>
    <w:rsid w:val="00C800E5"/>
    <w:rsid w:val="00C804FA"/>
    <w:rsid w:val="00C80641"/>
    <w:rsid w:val="00C80644"/>
    <w:rsid w:val="00C807A0"/>
    <w:rsid w:val="00C80850"/>
    <w:rsid w:val="00C80A4A"/>
    <w:rsid w:val="00C80C51"/>
    <w:rsid w:val="00C81236"/>
    <w:rsid w:val="00C81344"/>
    <w:rsid w:val="00C81847"/>
    <w:rsid w:val="00C818F3"/>
    <w:rsid w:val="00C824FF"/>
    <w:rsid w:val="00C82A85"/>
    <w:rsid w:val="00C83063"/>
    <w:rsid w:val="00C83365"/>
    <w:rsid w:val="00C838FA"/>
    <w:rsid w:val="00C83918"/>
    <w:rsid w:val="00C839AA"/>
    <w:rsid w:val="00C83E7C"/>
    <w:rsid w:val="00C84341"/>
    <w:rsid w:val="00C8497A"/>
    <w:rsid w:val="00C849A4"/>
    <w:rsid w:val="00C84AE7"/>
    <w:rsid w:val="00C84D74"/>
    <w:rsid w:val="00C851EE"/>
    <w:rsid w:val="00C851F3"/>
    <w:rsid w:val="00C8571E"/>
    <w:rsid w:val="00C85CE8"/>
    <w:rsid w:val="00C86011"/>
    <w:rsid w:val="00C8608C"/>
    <w:rsid w:val="00C8645B"/>
    <w:rsid w:val="00C869F1"/>
    <w:rsid w:val="00C86CEE"/>
    <w:rsid w:val="00C902D4"/>
    <w:rsid w:val="00C90702"/>
    <w:rsid w:val="00C90723"/>
    <w:rsid w:val="00C90730"/>
    <w:rsid w:val="00C908D0"/>
    <w:rsid w:val="00C909A3"/>
    <w:rsid w:val="00C90B40"/>
    <w:rsid w:val="00C91191"/>
    <w:rsid w:val="00C911E8"/>
    <w:rsid w:val="00C911FD"/>
    <w:rsid w:val="00C912D7"/>
    <w:rsid w:val="00C91867"/>
    <w:rsid w:val="00C9198E"/>
    <w:rsid w:val="00C91C92"/>
    <w:rsid w:val="00C91F60"/>
    <w:rsid w:val="00C921FE"/>
    <w:rsid w:val="00C92480"/>
    <w:rsid w:val="00C925BC"/>
    <w:rsid w:val="00C92F24"/>
    <w:rsid w:val="00C9351B"/>
    <w:rsid w:val="00C9365C"/>
    <w:rsid w:val="00C93A42"/>
    <w:rsid w:val="00C93C5C"/>
    <w:rsid w:val="00C93C63"/>
    <w:rsid w:val="00C93DA2"/>
    <w:rsid w:val="00C949FD"/>
    <w:rsid w:val="00C94C05"/>
    <w:rsid w:val="00C951DB"/>
    <w:rsid w:val="00C953CD"/>
    <w:rsid w:val="00C95A4D"/>
    <w:rsid w:val="00C95B30"/>
    <w:rsid w:val="00C95C13"/>
    <w:rsid w:val="00C95C75"/>
    <w:rsid w:val="00C95CAF"/>
    <w:rsid w:val="00C95DF9"/>
    <w:rsid w:val="00C95E05"/>
    <w:rsid w:val="00C95F5E"/>
    <w:rsid w:val="00C965B2"/>
    <w:rsid w:val="00C9677D"/>
    <w:rsid w:val="00C96AE7"/>
    <w:rsid w:val="00C96CDF"/>
    <w:rsid w:val="00C96D85"/>
    <w:rsid w:val="00C96E55"/>
    <w:rsid w:val="00C9744F"/>
    <w:rsid w:val="00C975AA"/>
    <w:rsid w:val="00C97860"/>
    <w:rsid w:val="00C97A64"/>
    <w:rsid w:val="00C97D8B"/>
    <w:rsid w:val="00C97EA4"/>
    <w:rsid w:val="00C97EE7"/>
    <w:rsid w:val="00CA0824"/>
    <w:rsid w:val="00CA08A3"/>
    <w:rsid w:val="00CA08AF"/>
    <w:rsid w:val="00CA09FF"/>
    <w:rsid w:val="00CA0EBE"/>
    <w:rsid w:val="00CA0F75"/>
    <w:rsid w:val="00CA15B1"/>
    <w:rsid w:val="00CA166B"/>
    <w:rsid w:val="00CA177B"/>
    <w:rsid w:val="00CA1B1C"/>
    <w:rsid w:val="00CA24C1"/>
    <w:rsid w:val="00CA2809"/>
    <w:rsid w:val="00CA2EC5"/>
    <w:rsid w:val="00CA2F3E"/>
    <w:rsid w:val="00CA3448"/>
    <w:rsid w:val="00CA38FC"/>
    <w:rsid w:val="00CA3A7D"/>
    <w:rsid w:val="00CA3E84"/>
    <w:rsid w:val="00CA46CB"/>
    <w:rsid w:val="00CA4A35"/>
    <w:rsid w:val="00CA4B04"/>
    <w:rsid w:val="00CA4D48"/>
    <w:rsid w:val="00CA52EB"/>
    <w:rsid w:val="00CA539D"/>
    <w:rsid w:val="00CA55D7"/>
    <w:rsid w:val="00CA5A5A"/>
    <w:rsid w:val="00CA5B2E"/>
    <w:rsid w:val="00CA5E99"/>
    <w:rsid w:val="00CA61D8"/>
    <w:rsid w:val="00CA622F"/>
    <w:rsid w:val="00CA670A"/>
    <w:rsid w:val="00CA67B9"/>
    <w:rsid w:val="00CA69B3"/>
    <w:rsid w:val="00CA6A09"/>
    <w:rsid w:val="00CA709B"/>
    <w:rsid w:val="00CA7653"/>
    <w:rsid w:val="00CA7987"/>
    <w:rsid w:val="00CB0035"/>
    <w:rsid w:val="00CB0389"/>
    <w:rsid w:val="00CB089D"/>
    <w:rsid w:val="00CB0E83"/>
    <w:rsid w:val="00CB0F6A"/>
    <w:rsid w:val="00CB1019"/>
    <w:rsid w:val="00CB1BAA"/>
    <w:rsid w:val="00CB1CE0"/>
    <w:rsid w:val="00CB22A9"/>
    <w:rsid w:val="00CB2324"/>
    <w:rsid w:val="00CB2600"/>
    <w:rsid w:val="00CB2FE7"/>
    <w:rsid w:val="00CB3092"/>
    <w:rsid w:val="00CB327E"/>
    <w:rsid w:val="00CB3507"/>
    <w:rsid w:val="00CB3649"/>
    <w:rsid w:val="00CB391A"/>
    <w:rsid w:val="00CB3A69"/>
    <w:rsid w:val="00CB3AA4"/>
    <w:rsid w:val="00CB3F4C"/>
    <w:rsid w:val="00CB417C"/>
    <w:rsid w:val="00CB423B"/>
    <w:rsid w:val="00CB4AE0"/>
    <w:rsid w:val="00CB4EFB"/>
    <w:rsid w:val="00CB50CF"/>
    <w:rsid w:val="00CB5133"/>
    <w:rsid w:val="00CB58EF"/>
    <w:rsid w:val="00CB59E8"/>
    <w:rsid w:val="00CB5D2C"/>
    <w:rsid w:val="00CB5D76"/>
    <w:rsid w:val="00CB5EEB"/>
    <w:rsid w:val="00CB6001"/>
    <w:rsid w:val="00CB634D"/>
    <w:rsid w:val="00CB6649"/>
    <w:rsid w:val="00CB6757"/>
    <w:rsid w:val="00CB6985"/>
    <w:rsid w:val="00CB6DC3"/>
    <w:rsid w:val="00CB72F7"/>
    <w:rsid w:val="00CB760B"/>
    <w:rsid w:val="00CB7966"/>
    <w:rsid w:val="00CB7984"/>
    <w:rsid w:val="00CB7EEF"/>
    <w:rsid w:val="00CB7FBB"/>
    <w:rsid w:val="00CB7FC6"/>
    <w:rsid w:val="00CC05BE"/>
    <w:rsid w:val="00CC099C"/>
    <w:rsid w:val="00CC0FCC"/>
    <w:rsid w:val="00CC157B"/>
    <w:rsid w:val="00CC1590"/>
    <w:rsid w:val="00CC15C2"/>
    <w:rsid w:val="00CC18E0"/>
    <w:rsid w:val="00CC19D9"/>
    <w:rsid w:val="00CC1D41"/>
    <w:rsid w:val="00CC1D8A"/>
    <w:rsid w:val="00CC2269"/>
    <w:rsid w:val="00CC2558"/>
    <w:rsid w:val="00CC2817"/>
    <w:rsid w:val="00CC2BC4"/>
    <w:rsid w:val="00CC2C70"/>
    <w:rsid w:val="00CC34DF"/>
    <w:rsid w:val="00CC35C8"/>
    <w:rsid w:val="00CC3693"/>
    <w:rsid w:val="00CC3987"/>
    <w:rsid w:val="00CC3F2B"/>
    <w:rsid w:val="00CC4558"/>
    <w:rsid w:val="00CC462B"/>
    <w:rsid w:val="00CC47B9"/>
    <w:rsid w:val="00CC5167"/>
    <w:rsid w:val="00CC51B7"/>
    <w:rsid w:val="00CC524A"/>
    <w:rsid w:val="00CC542A"/>
    <w:rsid w:val="00CC564D"/>
    <w:rsid w:val="00CC5CB4"/>
    <w:rsid w:val="00CC617A"/>
    <w:rsid w:val="00CC6248"/>
    <w:rsid w:val="00CC651E"/>
    <w:rsid w:val="00CC6682"/>
    <w:rsid w:val="00CC66CB"/>
    <w:rsid w:val="00CC69C7"/>
    <w:rsid w:val="00CC7043"/>
    <w:rsid w:val="00CC7053"/>
    <w:rsid w:val="00CC7228"/>
    <w:rsid w:val="00CC7E8F"/>
    <w:rsid w:val="00CD0135"/>
    <w:rsid w:val="00CD0159"/>
    <w:rsid w:val="00CD03A1"/>
    <w:rsid w:val="00CD084C"/>
    <w:rsid w:val="00CD09CC"/>
    <w:rsid w:val="00CD0DB7"/>
    <w:rsid w:val="00CD0E79"/>
    <w:rsid w:val="00CD0ED7"/>
    <w:rsid w:val="00CD11C5"/>
    <w:rsid w:val="00CD1281"/>
    <w:rsid w:val="00CD175D"/>
    <w:rsid w:val="00CD199E"/>
    <w:rsid w:val="00CD2432"/>
    <w:rsid w:val="00CD24F4"/>
    <w:rsid w:val="00CD2721"/>
    <w:rsid w:val="00CD283B"/>
    <w:rsid w:val="00CD2BBB"/>
    <w:rsid w:val="00CD3962"/>
    <w:rsid w:val="00CD3B86"/>
    <w:rsid w:val="00CD3BE4"/>
    <w:rsid w:val="00CD3E95"/>
    <w:rsid w:val="00CD3F25"/>
    <w:rsid w:val="00CD4143"/>
    <w:rsid w:val="00CD4446"/>
    <w:rsid w:val="00CD468B"/>
    <w:rsid w:val="00CD4EEA"/>
    <w:rsid w:val="00CD4FAB"/>
    <w:rsid w:val="00CD4FE8"/>
    <w:rsid w:val="00CD505B"/>
    <w:rsid w:val="00CD5234"/>
    <w:rsid w:val="00CD53B6"/>
    <w:rsid w:val="00CD55FA"/>
    <w:rsid w:val="00CD573F"/>
    <w:rsid w:val="00CD57FC"/>
    <w:rsid w:val="00CD5FDA"/>
    <w:rsid w:val="00CD6411"/>
    <w:rsid w:val="00CD6491"/>
    <w:rsid w:val="00CD6647"/>
    <w:rsid w:val="00CD68A7"/>
    <w:rsid w:val="00CD6BA3"/>
    <w:rsid w:val="00CD6D7E"/>
    <w:rsid w:val="00CD719A"/>
    <w:rsid w:val="00CD71F2"/>
    <w:rsid w:val="00CD7304"/>
    <w:rsid w:val="00CD7B3D"/>
    <w:rsid w:val="00CE01B7"/>
    <w:rsid w:val="00CE0439"/>
    <w:rsid w:val="00CE0783"/>
    <w:rsid w:val="00CE0856"/>
    <w:rsid w:val="00CE0AF6"/>
    <w:rsid w:val="00CE0B28"/>
    <w:rsid w:val="00CE0F76"/>
    <w:rsid w:val="00CE1001"/>
    <w:rsid w:val="00CE1839"/>
    <w:rsid w:val="00CE1AB2"/>
    <w:rsid w:val="00CE1BC0"/>
    <w:rsid w:val="00CE1EBA"/>
    <w:rsid w:val="00CE20C7"/>
    <w:rsid w:val="00CE224F"/>
    <w:rsid w:val="00CE226F"/>
    <w:rsid w:val="00CE22F1"/>
    <w:rsid w:val="00CE24E2"/>
    <w:rsid w:val="00CE2B29"/>
    <w:rsid w:val="00CE2C37"/>
    <w:rsid w:val="00CE2E5B"/>
    <w:rsid w:val="00CE3072"/>
    <w:rsid w:val="00CE31BA"/>
    <w:rsid w:val="00CE37EF"/>
    <w:rsid w:val="00CE3BA1"/>
    <w:rsid w:val="00CE3E6F"/>
    <w:rsid w:val="00CE4938"/>
    <w:rsid w:val="00CE4A9C"/>
    <w:rsid w:val="00CE4F56"/>
    <w:rsid w:val="00CE513D"/>
    <w:rsid w:val="00CE51CC"/>
    <w:rsid w:val="00CE52DC"/>
    <w:rsid w:val="00CE5483"/>
    <w:rsid w:val="00CE5B47"/>
    <w:rsid w:val="00CE5C1D"/>
    <w:rsid w:val="00CE6077"/>
    <w:rsid w:val="00CE6BEA"/>
    <w:rsid w:val="00CE750D"/>
    <w:rsid w:val="00CF016A"/>
    <w:rsid w:val="00CF022D"/>
    <w:rsid w:val="00CF024B"/>
    <w:rsid w:val="00CF064B"/>
    <w:rsid w:val="00CF0A6A"/>
    <w:rsid w:val="00CF12EC"/>
    <w:rsid w:val="00CF165C"/>
    <w:rsid w:val="00CF1945"/>
    <w:rsid w:val="00CF1D4F"/>
    <w:rsid w:val="00CF1DEC"/>
    <w:rsid w:val="00CF1E3D"/>
    <w:rsid w:val="00CF1FCE"/>
    <w:rsid w:val="00CF227F"/>
    <w:rsid w:val="00CF2357"/>
    <w:rsid w:val="00CF23F3"/>
    <w:rsid w:val="00CF27BC"/>
    <w:rsid w:val="00CF2898"/>
    <w:rsid w:val="00CF29A3"/>
    <w:rsid w:val="00CF2CAC"/>
    <w:rsid w:val="00CF2E50"/>
    <w:rsid w:val="00CF32F1"/>
    <w:rsid w:val="00CF3DC8"/>
    <w:rsid w:val="00CF418A"/>
    <w:rsid w:val="00CF4270"/>
    <w:rsid w:val="00CF4DFD"/>
    <w:rsid w:val="00CF5178"/>
    <w:rsid w:val="00CF5A47"/>
    <w:rsid w:val="00CF5DA0"/>
    <w:rsid w:val="00CF62FA"/>
    <w:rsid w:val="00CF64AA"/>
    <w:rsid w:val="00CF6B58"/>
    <w:rsid w:val="00CF6B96"/>
    <w:rsid w:val="00CF6D04"/>
    <w:rsid w:val="00CF70F6"/>
    <w:rsid w:val="00CF77F8"/>
    <w:rsid w:val="00CF7987"/>
    <w:rsid w:val="00D005CD"/>
    <w:rsid w:val="00D0088C"/>
    <w:rsid w:val="00D00C33"/>
    <w:rsid w:val="00D00C56"/>
    <w:rsid w:val="00D00C8F"/>
    <w:rsid w:val="00D0124D"/>
    <w:rsid w:val="00D0172F"/>
    <w:rsid w:val="00D01BF1"/>
    <w:rsid w:val="00D01E1B"/>
    <w:rsid w:val="00D0287E"/>
    <w:rsid w:val="00D029D5"/>
    <w:rsid w:val="00D02C65"/>
    <w:rsid w:val="00D02FC0"/>
    <w:rsid w:val="00D031AE"/>
    <w:rsid w:val="00D031E2"/>
    <w:rsid w:val="00D0357E"/>
    <w:rsid w:val="00D03775"/>
    <w:rsid w:val="00D03896"/>
    <w:rsid w:val="00D03A67"/>
    <w:rsid w:val="00D0412B"/>
    <w:rsid w:val="00D04216"/>
    <w:rsid w:val="00D048F3"/>
    <w:rsid w:val="00D04BFF"/>
    <w:rsid w:val="00D0502D"/>
    <w:rsid w:val="00D05422"/>
    <w:rsid w:val="00D0580A"/>
    <w:rsid w:val="00D05A0A"/>
    <w:rsid w:val="00D05C64"/>
    <w:rsid w:val="00D05D07"/>
    <w:rsid w:val="00D05E8A"/>
    <w:rsid w:val="00D0600C"/>
    <w:rsid w:val="00D0610E"/>
    <w:rsid w:val="00D0637A"/>
    <w:rsid w:val="00D06537"/>
    <w:rsid w:val="00D06670"/>
    <w:rsid w:val="00D06CE7"/>
    <w:rsid w:val="00D06DD7"/>
    <w:rsid w:val="00D07001"/>
    <w:rsid w:val="00D0771B"/>
    <w:rsid w:val="00D10223"/>
    <w:rsid w:val="00D104EA"/>
    <w:rsid w:val="00D105A3"/>
    <w:rsid w:val="00D105C9"/>
    <w:rsid w:val="00D10667"/>
    <w:rsid w:val="00D10AE3"/>
    <w:rsid w:val="00D10D86"/>
    <w:rsid w:val="00D10E00"/>
    <w:rsid w:val="00D10E3E"/>
    <w:rsid w:val="00D116CD"/>
    <w:rsid w:val="00D1189C"/>
    <w:rsid w:val="00D118D9"/>
    <w:rsid w:val="00D120C4"/>
    <w:rsid w:val="00D122D4"/>
    <w:rsid w:val="00D12616"/>
    <w:rsid w:val="00D1265F"/>
    <w:rsid w:val="00D1287B"/>
    <w:rsid w:val="00D12A7C"/>
    <w:rsid w:val="00D13045"/>
    <w:rsid w:val="00D131D8"/>
    <w:rsid w:val="00D131F4"/>
    <w:rsid w:val="00D13843"/>
    <w:rsid w:val="00D13891"/>
    <w:rsid w:val="00D138F4"/>
    <w:rsid w:val="00D139A9"/>
    <w:rsid w:val="00D13E78"/>
    <w:rsid w:val="00D1411D"/>
    <w:rsid w:val="00D142E7"/>
    <w:rsid w:val="00D14491"/>
    <w:rsid w:val="00D145AE"/>
    <w:rsid w:val="00D146AD"/>
    <w:rsid w:val="00D14913"/>
    <w:rsid w:val="00D14924"/>
    <w:rsid w:val="00D14B01"/>
    <w:rsid w:val="00D14B0B"/>
    <w:rsid w:val="00D14D04"/>
    <w:rsid w:val="00D14D34"/>
    <w:rsid w:val="00D14E27"/>
    <w:rsid w:val="00D150D8"/>
    <w:rsid w:val="00D15266"/>
    <w:rsid w:val="00D15464"/>
    <w:rsid w:val="00D1547A"/>
    <w:rsid w:val="00D15B6A"/>
    <w:rsid w:val="00D15BF5"/>
    <w:rsid w:val="00D15F63"/>
    <w:rsid w:val="00D16609"/>
    <w:rsid w:val="00D16800"/>
    <w:rsid w:val="00D16973"/>
    <w:rsid w:val="00D1699B"/>
    <w:rsid w:val="00D16BBF"/>
    <w:rsid w:val="00D172B2"/>
    <w:rsid w:val="00D17383"/>
    <w:rsid w:val="00D176DC"/>
    <w:rsid w:val="00D17B0B"/>
    <w:rsid w:val="00D17B26"/>
    <w:rsid w:val="00D17D48"/>
    <w:rsid w:val="00D17E5C"/>
    <w:rsid w:val="00D17F09"/>
    <w:rsid w:val="00D20251"/>
    <w:rsid w:val="00D203D6"/>
    <w:rsid w:val="00D204AF"/>
    <w:rsid w:val="00D206AA"/>
    <w:rsid w:val="00D20AFE"/>
    <w:rsid w:val="00D20C1B"/>
    <w:rsid w:val="00D20E50"/>
    <w:rsid w:val="00D21077"/>
    <w:rsid w:val="00D210A5"/>
    <w:rsid w:val="00D2125B"/>
    <w:rsid w:val="00D218C6"/>
    <w:rsid w:val="00D21976"/>
    <w:rsid w:val="00D21FC4"/>
    <w:rsid w:val="00D224A6"/>
    <w:rsid w:val="00D225BE"/>
    <w:rsid w:val="00D226A6"/>
    <w:rsid w:val="00D226E8"/>
    <w:rsid w:val="00D22AB7"/>
    <w:rsid w:val="00D22EB5"/>
    <w:rsid w:val="00D23385"/>
    <w:rsid w:val="00D233E4"/>
    <w:rsid w:val="00D23846"/>
    <w:rsid w:val="00D23BD7"/>
    <w:rsid w:val="00D23EC9"/>
    <w:rsid w:val="00D23F39"/>
    <w:rsid w:val="00D24169"/>
    <w:rsid w:val="00D24C49"/>
    <w:rsid w:val="00D24E72"/>
    <w:rsid w:val="00D2525B"/>
    <w:rsid w:val="00D2581A"/>
    <w:rsid w:val="00D25B66"/>
    <w:rsid w:val="00D25D04"/>
    <w:rsid w:val="00D25E48"/>
    <w:rsid w:val="00D25EA4"/>
    <w:rsid w:val="00D26339"/>
    <w:rsid w:val="00D263FB"/>
    <w:rsid w:val="00D26475"/>
    <w:rsid w:val="00D26507"/>
    <w:rsid w:val="00D26563"/>
    <w:rsid w:val="00D2672E"/>
    <w:rsid w:val="00D26AD1"/>
    <w:rsid w:val="00D26BAA"/>
    <w:rsid w:val="00D272E0"/>
    <w:rsid w:val="00D273AB"/>
    <w:rsid w:val="00D273F7"/>
    <w:rsid w:val="00D2740C"/>
    <w:rsid w:val="00D27457"/>
    <w:rsid w:val="00D27A07"/>
    <w:rsid w:val="00D308CC"/>
    <w:rsid w:val="00D3099D"/>
    <w:rsid w:val="00D30D23"/>
    <w:rsid w:val="00D30E39"/>
    <w:rsid w:val="00D31018"/>
    <w:rsid w:val="00D314A3"/>
    <w:rsid w:val="00D316F9"/>
    <w:rsid w:val="00D31733"/>
    <w:rsid w:val="00D31DEE"/>
    <w:rsid w:val="00D31E05"/>
    <w:rsid w:val="00D31F45"/>
    <w:rsid w:val="00D320BE"/>
    <w:rsid w:val="00D32174"/>
    <w:rsid w:val="00D323E1"/>
    <w:rsid w:val="00D32835"/>
    <w:rsid w:val="00D329BE"/>
    <w:rsid w:val="00D32B92"/>
    <w:rsid w:val="00D32C9E"/>
    <w:rsid w:val="00D32D86"/>
    <w:rsid w:val="00D33054"/>
    <w:rsid w:val="00D331CA"/>
    <w:rsid w:val="00D3338B"/>
    <w:rsid w:val="00D334A1"/>
    <w:rsid w:val="00D33907"/>
    <w:rsid w:val="00D33C55"/>
    <w:rsid w:val="00D341EB"/>
    <w:rsid w:val="00D34291"/>
    <w:rsid w:val="00D3459C"/>
    <w:rsid w:val="00D34869"/>
    <w:rsid w:val="00D350A1"/>
    <w:rsid w:val="00D3533A"/>
    <w:rsid w:val="00D353A6"/>
    <w:rsid w:val="00D357AE"/>
    <w:rsid w:val="00D35B1B"/>
    <w:rsid w:val="00D3617B"/>
    <w:rsid w:val="00D3659A"/>
    <w:rsid w:val="00D365BE"/>
    <w:rsid w:val="00D36766"/>
    <w:rsid w:val="00D36975"/>
    <w:rsid w:val="00D36B00"/>
    <w:rsid w:val="00D36CD2"/>
    <w:rsid w:val="00D3720C"/>
    <w:rsid w:val="00D372F0"/>
    <w:rsid w:val="00D3788C"/>
    <w:rsid w:val="00D378DC"/>
    <w:rsid w:val="00D37B35"/>
    <w:rsid w:val="00D37CB9"/>
    <w:rsid w:val="00D40055"/>
    <w:rsid w:val="00D403F2"/>
    <w:rsid w:val="00D40402"/>
    <w:rsid w:val="00D4057B"/>
    <w:rsid w:val="00D40A05"/>
    <w:rsid w:val="00D40BFD"/>
    <w:rsid w:val="00D40C02"/>
    <w:rsid w:val="00D4127F"/>
    <w:rsid w:val="00D415AB"/>
    <w:rsid w:val="00D41B6D"/>
    <w:rsid w:val="00D42017"/>
    <w:rsid w:val="00D42AC3"/>
    <w:rsid w:val="00D42B94"/>
    <w:rsid w:val="00D42C28"/>
    <w:rsid w:val="00D42C56"/>
    <w:rsid w:val="00D43169"/>
    <w:rsid w:val="00D4351C"/>
    <w:rsid w:val="00D43638"/>
    <w:rsid w:val="00D436A8"/>
    <w:rsid w:val="00D43D3C"/>
    <w:rsid w:val="00D43DB3"/>
    <w:rsid w:val="00D43FE7"/>
    <w:rsid w:val="00D44794"/>
    <w:rsid w:val="00D449F5"/>
    <w:rsid w:val="00D44AE2"/>
    <w:rsid w:val="00D44E28"/>
    <w:rsid w:val="00D44E65"/>
    <w:rsid w:val="00D44FDA"/>
    <w:rsid w:val="00D452D3"/>
    <w:rsid w:val="00D452E4"/>
    <w:rsid w:val="00D45795"/>
    <w:rsid w:val="00D459BD"/>
    <w:rsid w:val="00D45F38"/>
    <w:rsid w:val="00D46190"/>
    <w:rsid w:val="00D461C9"/>
    <w:rsid w:val="00D46430"/>
    <w:rsid w:val="00D46A49"/>
    <w:rsid w:val="00D46D66"/>
    <w:rsid w:val="00D471DA"/>
    <w:rsid w:val="00D477DB"/>
    <w:rsid w:val="00D477F0"/>
    <w:rsid w:val="00D479E9"/>
    <w:rsid w:val="00D47C15"/>
    <w:rsid w:val="00D47D8A"/>
    <w:rsid w:val="00D47E3D"/>
    <w:rsid w:val="00D47E94"/>
    <w:rsid w:val="00D47F04"/>
    <w:rsid w:val="00D47FB4"/>
    <w:rsid w:val="00D50058"/>
    <w:rsid w:val="00D504B1"/>
    <w:rsid w:val="00D50598"/>
    <w:rsid w:val="00D50747"/>
    <w:rsid w:val="00D50868"/>
    <w:rsid w:val="00D50BE6"/>
    <w:rsid w:val="00D50C36"/>
    <w:rsid w:val="00D50EAE"/>
    <w:rsid w:val="00D510F0"/>
    <w:rsid w:val="00D5117B"/>
    <w:rsid w:val="00D51C2A"/>
    <w:rsid w:val="00D51C3F"/>
    <w:rsid w:val="00D51D72"/>
    <w:rsid w:val="00D51D78"/>
    <w:rsid w:val="00D51DDD"/>
    <w:rsid w:val="00D51F8C"/>
    <w:rsid w:val="00D5218F"/>
    <w:rsid w:val="00D52679"/>
    <w:rsid w:val="00D5295A"/>
    <w:rsid w:val="00D530E3"/>
    <w:rsid w:val="00D532D4"/>
    <w:rsid w:val="00D53739"/>
    <w:rsid w:val="00D53AC8"/>
    <w:rsid w:val="00D5422A"/>
    <w:rsid w:val="00D546DC"/>
    <w:rsid w:val="00D54729"/>
    <w:rsid w:val="00D549ED"/>
    <w:rsid w:val="00D54FAB"/>
    <w:rsid w:val="00D552FF"/>
    <w:rsid w:val="00D554D4"/>
    <w:rsid w:val="00D55515"/>
    <w:rsid w:val="00D55BBC"/>
    <w:rsid w:val="00D55D88"/>
    <w:rsid w:val="00D56372"/>
    <w:rsid w:val="00D56718"/>
    <w:rsid w:val="00D568A4"/>
    <w:rsid w:val="00D56D8D"/>
    <w:rsid w:val="00D570E5"/>
    <w:rsid w:val="00D5761B"/>
    <w:rsid w:val="00D57A41"/>
    <w:rsid w:val="00D57AE1"/>
    <w:rsid w:val="00D57C76"/>
    <w:rsid w:val="00D60A79"/>
    <w:rsid w:val="00D60D0F"/>
    <w:rsid w:val="00D60F06"/>
    <w:rsid w:val="00D6124C"/>
    <w:rsid w:val="00D61423"/>
    <w:rsid w:val="00D61672"/>
    <w:rsid w:val="00D61A87"/>
    <w:rsid w:val="00D61AB9"/>
    <w:rsid w:val="00D61BDF"/>
    <w:rsid w:val="00D61F5E"/>
    <w:rsid w:val="00D624B4"/>
    <w:rsid w:val="00D624BA"/>
    <w:rsid w:val="00D62A93"/>
    <w:rsid w:val="00D62EC7"/>
    <w:rsid w:val="00D63146"/>
    <w:rsid w:val="00D639F9"/>
    <w:rsid w:val="00D6406B"/>
    <w:rsid w:val="00D640AA"/>
    <w:rsid w:val="00D64591"/>
    <w:rsid w:val="00D648F3"/>
    <w:rsid w:val="00D64FEE"/>
    <w:rsid w:val="00D65527"/>
    <w:rsid w:val="00D65696"/>
    <w:rsid w:val="00D656A0"/>
    <w:rsid w:val="00D65928"/>
    <w:rsid w:val="00D662C5"/>
    <w:rsid w:val="00D6632C"/>
    <w:rsid w:val="00D66403"/>
    <w:rsid w:val="00D6652E"/>
    <w:rsid w:val="00D669D2"/>
    <w:rsid w:val="00D669E2"/>
    <w:rsid w:val="00D66A67"/>
    <w:rsid w:val="00D66BD8"/>
    <w:rsid w:val="00D66D79"/>
    <w:rsid w:val="00D66F4D"/>
    <w:rsid w:val="00D670FB"/>
    <w:rsid w:val="00D67107"/>
    <w:rsid w:val="00D67270"/>
    <w:rsid w:val="00D67659"/>
    <w:rsid w:val="00D6771B"/>
    <w:rsid w:val="00D6784B"/>
    <w:rsid w:val="00D67858"/>
    <w:rsid w:val="00D70204"/>
    <w:rsid w:val="00D70480"/>
    <w:rsid w:val="00D70576"/>
    <w:rsid w:val="00D712D2"/>
    <w:rsid w:val="00D715F1"/>
    <w:rsid w:val="00D71680"/>
    <w:rsid w:val="00D72A56"/>
    <w:rsid w:val="00D72B9C"/>
    <w:rsid w:val="00D7335C"/>
    <w:rsid w:val="00D736A4"/>
    <w:rsid w:val="00D737D6"/>
    <w:rsid w:val="00D737DD"/>
    <w:rsid w:val="00D73AB6"/>
    <w:rsid w:val="00D7465C"/>
    <w:rsid w:val="00D747D9"/>
    <w:rsid w:val="00D74AAF"/>
    <w:rsid w:val="00D74D17"/>
    <w:rsid w:val="00D74D89"/>
    <w:rsid w:val="00D74DC2"/>
    <w:rsid w:val="00D74FF3"/>
    <w:rsid w:val="00D75662"/>
    <w:rsid w:val="00D75B37"/>
    <w:rsid w:val="00D75DB6"/>
    <w:rsid w:val="00D76B2E"/>
    <w:rsid w:val="00D76E94"/>
    <w:rsid w:val="00D76F3B"/>
    <w:rsid w:val="00D770CB"/>
    <w:rsid w:val="00D772B6"/>
    <w:rsid w:val="00D774E3"/>
    <w:rsid w:val="00D777B7"/>
    <w:rsid w:val="00D77821"/>
    <w:rsid w:val="00D809BA"/>
    <w:rsid w:val="00D80A0F"/>
    <w:rsid w:val="00D80D2F"/>
    <w:rsid w:val="00D81296"/>
    <w:rsid w:val="00D814CD"/>
    <w:rsid w:val="00D815A4"/>
    <w:rsid w:val="00D81817"/>
    <w:rsid w:val="00D81C49"/>
    <w:rsid w:val="00D81F93"/>
    <w:rsid w:val="00D82A9C"/>
    <w:rsid w:val="00D83436"/>
    <w:rsid w:val="00D83599"/>
    <w:rsid w:val="00D837CB"/>
    <w:rsid w:val="00D83EC2"/>
    <w:rsid w:val="00D83F34"/>
    <w:rsid w:val="00D84355"/>
    <w:rsid w:val="00D8460D"/>
    <w:rsid w:val="00D84A48"/>
    <w:rsid w:val="00D85368"/>
    <w:rsid w:val="00D8548B"/>
    <w:rsid w:val="00D858F1"/>
    <w:rsid w:val="00D85E24"/>
    <w:rsid w:val="00D86243"/>
    <w:rsid w:val="00D8638F"/>
    <w:rsid w:val="00D8645E"/>
    <w:rsid w:val="00D86A2F"/>
    <w:rsid w:val="00D86B57"/>
    <w:rsid w:val="00D8709A"/>
    <w:rsid w:val="00D87263"/>
    <w:rsid w:val="00D87316"/>
    <w:rsid w:val="00D87381"/>
    <w:rsid w:val="00D874EB"/>
    <w:rsid w:val="00D87F46"/>
    <w:rsid w:val="00D9022C"/>
    <w:rsid w:val="00D90630"/>
    <w:rsid w:val="00D9065C"/>
    <w:rsid w:val="00D90AAA"/>
    <w:rsid w:val="00D91056"/>
    <w:rsid w:val="00D911F8"/>
    <w:rsid w:val="00D9151F"/>
    <w:rsid w:val="00D918FE"/>
    <w:rsid w:val="00D92083"/>
    <w:rsid w:val="00D921DC"/>
    <w:rsid w:val="00D92511"/>
    <w:rsid w:val="00D929DE"/>
    <w:rsid w:val="00D931F9"/>
    <w:rsid w:val="00D932E2"/>
    <w:rsid w:val="00D9349B"/>
    <w:rsid w:val="00D93652"/>
    <w:rsid w:val="00D938EA"/>
    <w:rsid w:val="00D93963"/>
    <w:rsid w:val="00D93A82"/>
    <w:rsid w:val="00D93B71"/>
    <w:rsid w:val="00D9407A"/>
    <w:rsid w:val="00D94279"/>
    <w:rsid w:val="00D945D8"/>
    <w:rsid w:val="00D94874"/>
    <w:rsid w:val="00D950E8"/>
    <w:rsid w:val="00D95281"/>
    <w:rsid w:val="00D9579D"/>
    <w:rsid w:val="00D95950"/>
    <w:rsid w:val="00D95B28"/>
    <w:rsid w:val="00D95E4B"/>
    <w:rsid w:val="00D96099"/>
    <w:rsid w:val="00D961E1"/>
    <w:rsid w:val="00D962B2"/>
    <w:rsid w:val="00D96674"/>
    <w:rsid w:val="00D967E9"/>
    <w:rsid w:val="00D96C43"/>
    <w:rsid w:val="00D96D45"/>
    <w:rsid w:val="00D96FC8"/>
    <w:rsid w:val="00D973AB"/>
    <w:rsid w:val="00D97C29"/>
    <w:rsid w:val="00D97D7C"/>
    <w:rsid w:val="00DA00A2"/>
    <w:rsid w:val="00DA00D3"/>
    <w:rsid w:val="00DA0136"/>
    <w:rsid w:val="00DA0164"/>
    <w:rsid w:val="00DA0207"/>
    <w:rsid w:val="00DA0535"/>
    <w:rsid w:val="00DA071D"/>
    <w:rsid w:val="00DA07FD"/>
    <w:rsid w:val="00DA0979"/>
    <w:rsid w:val="00DA0E55"/>
    <w:rsid w:val="00DA0E89"/>
    <w:rsid w:val="00DA1124"/>
    <w:rsid w:val="00DA1B55"/>
    <w:rsid w:val="00DA1D04"/>
    <w:rsid w:val="00DA1F30"/>
    <w:rsid w:val="00DA2513"/>
    <w:rsid w:val="00DA2595"/>
    <w:rsid w:val="00DA25B6"/>
    <w:rsid w:val="00DA2940"/>
    <w:rsid w:val="00DA2F4A"/>
    <w:rsid w:val="00DA3056"/>
    <w:rsid w:val="00DA34E9"/>
    <w:rsid w:val="00DA3839"/>
    <w:rsid w:val="00DA3F05"/>
    <w:rsid w:val="00DA4014"/>
    <w:rsid w:val="00DA44E5"/>
    <w:rsid w:val="00DA4591"/>
    <w:rsid w:val="00DA4C7B"/>
    <w:rsid w:val="00DA4E5A"/>
    <w:rsid w:val="00DA501F"/>
    <w:rsid w:val="00DA54C6"/>
    <w:rsid w:val="00DA5985"/>
    <w:rsid w:val="00DA5DF4"/>
    <w:rsid w:val="00DA5F2A"/>
    <w:rsid w:val="00DA6028"/>
    <w:rsid w:val="00DA61B0"/>
    <w:rsid w:val="00DA6206"/>
    <w:rsid w:val="00DA63D7"/>
    <w:rsid w:val="00DA6560"/>
    <w:rsid w:val="00DA65DD"/>
    <w:rsid w:val="00DA6897"/>
    <w:rsid w:val="00DA6937"/>
    <w:rsid w:val="00DA6958"/>
    <w:rsid w:val="00DA6C43"/>
    <w:rsid w:val="00DA6FCB"/>
    <w:rsid w:val="00DA7021"/>
    <w:rsid w:val="00DA7073"/>
    <w:rsid w:val="00DA7202"/>
    <w:rsid w:val="00DA720A"/>
    <w:rsid w:val="00DA723F"/>
    <w:rsid w:val="00DA72C8"/>
    <w:rsid w:val="00DA76E9"/>
    <w:rsid w:val="00DB003C"/>
    <w:rsid w:val="00DB00EE"/>
    <w:rsid w:val="00DB0399"/>
    <w:rsid w:val="00DB06EB"/>
    <w:rsid w:val="00DB08AB"/>
    <w:rsid w:val="00DB0A0D"/>
    <w:rsid w:val="00DB0ADB"/>
    <w:rsid w:val="00DB115D"/>
    <w:rsid w:val="00DB127F"/>
    <w:rsid w:val="00DB14BF"/>
    <w:rsid w:val="00DB1C64"/>
    <w:rsid w:val="00DB2424"/>
    <w:rsid w:val="00DB27DC"/>
    <w:rsid w:val="00DB2824"/>
    <w:rsid w:val="00DB3081"/>
    <w:rsid w:val="00DB3845"/>
    <w:rsid w:val="00DB38FF"/>
    <w:rsid w:val="00DB3BF4"/>
    <w:rsid w:val="00DB3BFF"/>
    <w:rsid w:val="00DB3F96"/>
    <w:rsid w:val="00DB3FF3"/>
    <w:rsid w:val="00DB4211"/>
    <w:rsid w:val="00DB4279"/>
    <w:rsid w:val="00DB4281"/>
    <w:rsid w:val="00DB42F9"/>
    <w:rsid w:val="00DB44CA"/>
    <w:rsid w:val="00DB4629"/>
    <w:rsid w:val="00DB4A18"/>
    <w:rsid w:val="00DB4A76"/>
    <w:rsid w:val="00DB4AE0"/>
    <w:rsid w:val="00DB5A60"/>
    <w:rsid w:val="00DB5AAC"/>
    <w:rsid w:val="00DB5F2D"/>
    <w:rsid w:val="00DB5FD1"/>
    <w:rsid w:val="00DB613F"/>
    <w:rsid w:val="00DB65FF"/>
    <w:rsid w:val="00DB665B"/>
    <w:rsid w:val="00DB69C2"/>
    <w:rsid w:val="00DB71EE"/>
    <w:rsid w:val="00DB732B"/>
    <w:rsid w:val="00DB785D"/>
    <w:rsid w:val="00DB7C85"/>
    <w:rsid w:val="00DB7CBB"/>
    <w:rsid w:val="00DC00B8"/>
    <w:rsid w:val="00DC0AA6"/>
    <w:rsid w:val="00DC1555"/>
    <w:rsid w:val="00DC1934"/>
    <w:rsid w:val="00DC1F16"/>
    <w:rsid w:val="00DC211E"/>
    <w:rsid w:val="00DC2472"/>
    <w:rsid w:val="00DC25AB"/>
    <w:rsid w:val="00DC26C4"/>
    <w:rsid w:val="00DC2AD7"/>
    <w:rsid w:val="00DC2BC6"/>
    <w:rsid w:val="00DC2F64"/>
    <w:rsid w:val="00DC3058"/>
    <w:rsid w:val="00DC33A4"/>
    <w:rsid w:val="00DC3495"/>
    <w:rsid w:val="00DC3B19"/>
    <w:rsid w:val="00DC3C7A"/>
    <w:rsid w:val="00DC3D1F"/>
    <w:rsid w:val="00DC4046"/>
    <w:rsid w:val="00DC4076"/>
    <w:rsid w:val="00DC4248"/>
    <w:rsid w:val="00DC447A"/>
    <w:rsid w:val="00DC469E"/>
    <w:rsid w:val="00DC4856"/>
    <w:rsid w:val="00DC490F"/>
    <w:rsid w:val="00DC5016"/>
    <w:rsid w:val="00DC509E"/>
    <w:rsid w:val="00DC54CC"/>
    <w:rsid w:val="00DC553A"/>
    <w:rsid w:val="00DC59DC"/>
    <w:rsid w:val="00DC5A9B"/>
    <w:rsid w:val="00DC5AFB"/>
    <w:rsid w:val="00DC5B4A"/>
    <w:rsid w:val="00DC5B69"/>
    <w:rsid w:val="00DC6737"/>
    <w:rsid w:val="00DC6DA3"/>
    <w:rsid w:val="00DC779F"/>
    <w:rsid w:val="00DC7935"/>
    <w:rsid w:val="00DC7DE2"/>
    <w:rsid w:val="00DC7DE3"/>
    <w:rsid w:val="00DD0185"/>
    <w:rsid w:val="00DD03C1"/>
    <w:rsid w:val="00DD0423"/>
    <w:rsid w:val="00DD0995"/>
    <w:rsid w:val="00DD10FF"/>
    <w:rsid w:val="00DD116B"/>
    <w:rsid w:val="00DD1322"/>
    <w:rsid w:val="00DD14CF"/>
    <w:rsid w:val="00DD14D9"/>
    <w:rsid w:val="00DD1AB2"/>
    <w:rsid w:val="00DD2202"/>
    <w:rsid w:val="00DD24D1"/>
    <w:rsid w:val="00DD2875"/>
    <w:rsid w:val="00DD29B2"/>
    <w:rsid w:val="00DD2C01"/>
    <w:rsid w:val="00DD2CA2"/>
    <w:rsid w:val="00DD2E18"/>
    <w:rsid w:val="00DD3197"/>
    <w:rsid w:val="00DD330F"/>
    <w:rsid w:val="00DD3839"/>
    <w:rsid w:val="00DD38F4"/>
    <w:rsid w:val="00DD3D26"/>
    <w:rsid w:val="00DD4B52"/>
    <w:rsid w:val="00DD4E40"/>
    <w:rsid w:val="00DD4FBF"/>
    <w:rsid w:val="00DD53EE"/>
    <w:rsid w:val="00DD5470"/>
    <w:rsid w:val="00DD5618"/>
    <w:rsid w:val="00DD59AA"/>
    <w:rsid w:val="00DD5C74"/>
    <w:rsid w:val="00DD5EDB"/>
    <w:rsid w:val="00DD5FB8"/>
    <w:rsid w:val="00DD601D"/>
    <w:rsid w:val="00DD61AB"/>
    <w:rsid w:val="00DD6BDE"/>
    <w:rsid w:val="00DD6F51"/>
    <w:rsid w:val="00DD7318"/>
    <w:rsid w:val="00DE0021"/>
    <w:rsid w:val="00DE0039"/>
    <w:rsid w:val="00DE0239"/>
    <w:rsid w:val="00DE09A4"/>
    <w:rsid w:val="00DE1007"/>
    <w:rsid w:val="00DE15E7"/>
    <w:rsid w:val="00DE173B"/>
    <w:rsid w:val="00DE1AA0"/>
    <w:rsid w:val="00DE1BF1"/>
    <w:rsid w:val="00DE1EA5"/>
    <w:rsid w:val="00DE23F1"/>
    <w:rsid w:val="00DE24ED"/>
    <w:rsid w:val="00DE2E55"/>
    <w:rsid w:val="00DE33F2"/>
    <w:rsid w:val="00DE3896"/>
    <w:rsid w:val="00DE394B"/>
    <w:rsid w:val="00DE3BE6"/>
    <w:rsid w:val="00DE3C09"/>
    <w:rsid w:val="00DE3CF7"/>
    <w:rsid w:val="00DE4453"/>
    <w:rsid w:val="00DE4551"/>
    <w:rsid w:val="00DE4931"/>
    <w:rsid w:val="00DE49A6"/>
    <w:rsid w:val="00DE49C8"/>
    <w:rsid w:val="00DE4A2D"/>
    <w:rsid w:val="00DE4CE5"/>
    <w:rsid w:val="00DE584A"/>
    <w:rsid w:val="00DE63EE"/>
    <w:rsid w:val="00DE650F"/>
    <w:rsid w:val="00DE6557"/>
    <w:rsid w:val="00DE6884"/>
    <w:rsid w:val="00DE6A31"/>
    <w:rsid w:val="00DE6C5B"/>
    <w:rsid w:val="00DE6E0E"/>
    <w:rsid w:val="00DE6EFE"/>
    <w:rsid w:val="00DE70BE"/>
    <w:rsid w:val="00DE7742"/>
    <w:rsid w:val="00DE77BB"/>
    <w:rsid w:val="00DE77F3"/>
    <w:rsid w:val="00DE7D58"/>
    <w:rsid w:val="00DF0017"/>
    <w:rsid w:val="00DF0C4B"/>
    <w:rsid w:val="00DF117A"/>
    <w:rsid w:val="00DF15E1"/>
    <w:rsid w:val="00DF15EB"/>
    <w:rsid w:val="00DF1795"/>
    <w:rsid w:val="00DF1C00"/>
    <w:rsid w:val="00DF21D5"/>
    <w:rsid w:val="00DF2352"/>
    <w:rsid w:val="00DF2434"/>
    <w:rsid w:val="00DF25E9"/>
    <w:rsid w:val="00DF2BAB"/>
    <w:rsid w:val="00DF2C0A"/>
    <w:rsid w:val="00DF2DF7"/>
    <w:rsid w:val="00DF2FF5"/>
    <w:rsid w:val="00DF3010"/>
    <w:rsid w:val="00DF3162"/>
    <w:rsid w:val="00DF320F"/>
    <w:rsid w:val="00DF338E"/>
    <w:rsid w:val="00DF359E"/>
    <w:rsid w:val="00DF39C6"/>
    <w:rsid w:val="00DF3D19"/>
    <w:rsid w:val="00DF3FD4"/>
    <w:rsid w:val="00DF441D"/>
    <w:rsid w:val="00DF4DBB"/>
    <w:rsid w:val="00DF4FB7"/>
    <w:rsid w:val="00DF4FCC"/>
    <w:rsid w:val="00DF50B3"/>
    <w:rsid w:val="00DF53A6"/>
    <w:rsid w:val="00DF56BD"/>
    <w:rsid w:val="00DF5A0F"/>
    <w:rsid w:val="00DF5B28"/>
    <w:rsid w:val="00DF5C68"/>
    <w:rsid w:val="00DF5D49"/>
    <w:rsid w:val="00DF629F"/>
    <w:rsid w:val="00DF65BE"/>
    <w:rsid w:val="00DF666C"/>
    <w:rsid w:val="00DF73FC"/>
    <w:rsid w:val="00DF7999"/>
    <w:rsid w:val="00DF7DCB"/>
    <w:rsid w:val="00DF7DF8"/>
    <w:rsid w:val="00E00164"/>
    <w:rsid w:val="00E007FD"/>
    <w:rsid w:val="00E0098E"/>
    <w:rsid w:val="00E011BF"/>
    <w:rsid w:val="00E01334"/>
    <w:rsid w:val="00E01CDB"/>
    <w:rsid w:val="00E02119"/>
    <w:rsid w:val="00E02E07"/>
    <w:rsid w:val="00E02EE6"/>
    <w:rsid w:val="00E03660"/>
    <w:rsid w:val="00E03EF7"/>
    <w:rsid w:val="00E03EF8"/>
    <w:rsid w:val="00E04013"/>
    <w:rsid w:val="00E04595"/>
    <w:rsid w:val="00E04A31"/>
    <w:rsid w:val="00E050EC"/>
    <w:rsid w:val="00E05468"/>
    <w:rsid w:val="00E056E2"/>
    <w:rsid w:val="00E0582B"/>
    <w:rsid w:val="00E05AF9"/>
    <w:rsid w:val="00E05F6E"/>
    <w:rsid w:val="00E05FD9"/>
    <w:rsid w:val="00E063C9"/>
    <w:rsid w:val="00E0719D"/>
    <w:rsid w:val="00E07606"/>
    <w:rsid w:val="00E077AB"/>
    <w:rsid w:val="00E0786D"/>
    <w:rsid w:val="00E07B90"/>
    <w:rsid w:val="00E07BAB"/>
    <w:rsid w:val="00E07DD5"/>
    <w:rsid w:val="00E07E2E"/>
    <w:rsid w:val="00E07FD0"/>
    <w:rsid w:val="00E104FA"/>
    <w:rsid w:val="00E10661"/>
    <w:rsid w:val="00E1087A"/>
    <w:rsid w:val="00E109DA"/>
    <w:rsid w:val="00E10A15"/>
    <w:rsid w:val="00E10C72"/>
    <w:rsid w:val="00E10FD3"/>
    <w:rsid w:val="00E11726"/>
    <w:rsid w:val="00E11D21"/>
    <w:rsid w:val="00E11FF9"/>
    <w:rsid w:val="00E12509"/>
    <w:rsid w:val="00E125D2"/>
    <w:rsid w:val="00E12735"/>
    <w:rsid w:val="00E12802"/>
    <w:rsid w:val="00E128EF"/>
    <w:rsid w:val="00E12B83"/>
    <w:rsid w:val="00E12BF3"/>
    <w:rsid w:val="00E12F28"/>
    <w:rsid w:val="00E12FD0"/>
    <w:rsid w:val="00E134B4"/>
    <w:rsid w:val="00E1359D"/>
    <w:rsid w:val="00E136F3"/>
    <w:rsid w:val="00E13878"/>
    <w:rsid w:val="00E13BBF"/>
    <w:rsid w:val="00E13C1F"/>
    <w:rsid w:val="00E13D53"/>
    <w:rsid w:val="00E13D55"/>
    <w:rsid w:val="00E13F2B"/>
    <w:rsid w:val="00E14479"/>
    <w:rsid w:val="00E14606"/>
    <w:rsid w:val="00E150A9"/>
    <w:rsid w:val="00E150CC"/>
    <w:rsid w:val="00E1537D"/>
    <w:rsid w:val="00E15623"/>
    <w:rsid w:val="00E1575D"/>
    <w:rsid w:val="00E157FB"/>
    <w:rsid w:val="00E158B4"/>
    <w:rsid w:val="00E158C5"/>
    <w:rsid w:val="00E158CB"/>
    <w:rsid w:val="00E163D4"/>
    <w:rsid w:val="00E16419"/>
    <w:rsid w:val="00E1670A"/>
    <w:rsid w:val="00E169E3"/>
    <w:rsid w:val="00E16BCB"/>
    <w:rsid w:val="00E16C3D"/>
    <w:rsid w:val="00E16D4F"/>
    <w:rsid w:val="00E16FF5"/>
    <w:rsid w:val="00E1726F"/>
    <w:rsid w:val="00E17303"/>
    <w:rsid w:val="00E17B06"/>
    <w:rsid w:val="00E17E97"/>
    <w:rsid w:val="00E17FB8"/>
    <w:rsid w:val="00E17FDD"/>
    <w:rsid w:val="00E20270"/>
    <w:rsid w:val="00E2045B"/>
    <w:rsid w:val="00E20504"/>
    <w:rsid w:val="00E2060C"/>
    <w:rsid w:val="00E2063A"/>
    <w:rsid w:val="00E20738"/>
    <w:rsid w:val="00E2086B"/>
    <w:rsid w:val="00E2093D"/>
    <w:rsid w:val="00E20B81"/>
    <w:rsid w:val="00E20BB1"/>
    <w:rsid w:val="00E20DCF"/>
    <w:rsid w:val="00E20F89"/>
    <w:rsid w:val="00E21091"/>
    <w:rsid w:val="00E213C2"/>
    <w:rsid w:val="00E214F3"/>
    <w:rsid w:val="00E214FF"/>
    <w:rsid w:val="00E21813"/>
    <w:rsid w:val="00E21A24"/>
    <w:rsid w:val="00E21BDA"/>
    <w:rsid w:val="00E21D3D"/>
    <w:rsid w:val="00E22739"/>
    <w:rsid w:val="00E2279E"/>
    <w:rsid w:val="00E22B46"/>
    <w:rsid w:val="00E22F0A"/>
    <w:rsid w:val="00E230C0"/>
    <w:rsid w:val="00E23233"/>
    <w:rsid w:val="00E242B1"/>
    <w:rsid w:val="00E242D7"/>
    <w:rsid w:val="00E2433B"/>
    <w:rsid w:val="00E244D3"/>
    <w:rsid w:val="00E24CDC"/>
    <w:rsid w:val="00E24EB0"/>
    <w:rsid w:val="00E25276"/>
    <w:rsid w:val="00E2552B"/>
    <w:rsid w:val="00E25B5D"/>
    <w:rsid w:val="00E25BA5"/>
    <w:rsid w:val="00E25BAC"/>
    <w:rsid w:val="00E25EBE"/>
    <w:rsid w:val="00E265AA"/>
    <w:rsid w:val="00E2690D"/>
    <w:rsid w:val="00E26B53"/>
    <w:rsid w:val="00E26D41"/>
    <w:rsid w:val="00E26E2E"/>
    <w:rsid w:val="00E27110"/>
    <w:rsid w:val="00E27122"/>
    <w:rsid w:val="00E271D5"/>
    <w:rsid w:val="00E2771D"/>
    <w:rsid w:val="00E27743"/>
    <w:rsid w:val="00E27DFD"/>
    <w:rsid w:val="00E27FF5"/>
    <w:rsid w:val="00E308C5"/>
    <w:rsid w:val="00E30CF3"/>
    <w:rsid w:val="00E3140F"/>
    <w:rsid w:val="00E317F4"/>
    <w:rsid w:val="00E31D47"/>
    <w:rsid w:val="00E31DA9"/>
    <w:rsid w:val="00E32127"/>
    <w:rsid w:val="00E3284E"/>
    <w:rsid w:val="00E328B5"/>
    <w:rsid w:val="00E328DE"/>
    <w:rsid w:val="00E329A4"/>
    <w:rsid w:val="00E332EB"/>
    <w:rsid w:val="00E33301"/>
    <w:rsid w:val="00E33368"/>
    <w:rsid w:val="00E333C1"/>
    <w:rsid w:val="00E33B34"/>
    <w:rsid w:val="00E33B47"/>
    <w:rsid w:val="00E33B73"/>
    <w:rsid w:val="00E33EA3"/>
    <w:rsid w:val="00E34099"/>
    <w:rsid w:val="00E341CF"/>
    <w:rsid w:val="00E34240"/>
    <w:rsid w:val="00E34434"/>
    <w:rsid w:val="00E344D0"/>
    <w:rsid w:val="00E34941"/>
    <w:rsid w:val="00E34AA9"/>
    <w:rsid w:val="00E34E37"/>
    <w:rsid w:val="00E34EEF"/>
    <w:rsid w:val="00E357E8"/>
    <w:rsid w:val="00E36335"/>
    <w:rsid w:val="00E36695"/>
    <w:rsid w:val="00E36976"/>
    <w:rsid w:val="00E36D22"/>
    <w:rsid w:val="00E36ED7"/>
    <w:rsid w:val="00E370EA"/>
    <w:rsid w:val="00E37254"/>
    <w:rsid w:val="00E372D3"/>
    <w:rsid w:val="00E37817"/>
    <w:rsid w:val="00E40183"/>
    <w:rsid w:val="00E40361"/>
    <w:rsid w:val="00E404FF"/>
    <w:rsid w:val="00E40A3E"/>
    <w:rsid w:val="00E412B2"/>
    <w:rsid w:val="00E412C1"/>
    <w:rsid w:val="00E4192C"/>
    <w:rsid w:val="00E41A2F"/>
    <w:rsid w:val="00E41B33"/>
    <w:rsid w:val="00E41BDD"/>
    <w:rsid w:val="00E41E1A"/>
    <w:rsid w:val="00E421B9"/>
    <w:rsid w:val="00E4230C"/>
    <w:rsid w:val="00E423B1"/>
    <w:rsid w:val="00E425E1"/>
    <w:rsid w:val="00E42B59"/>
    <w:rsid w:val="00E42EED"/>
    <w:rsid w:val="00E438DE"/>
    <w:rsid w:val="00E43C74"/>
    <w:rsid w:val="00E44125"/>
    <w:rsid w:val="00E441FE"/>
    <w:rsid w:val="00E4444F"/>
    <w:rsid w:val="00E44639"/>
    <w:rsid w:val="00E44E81"/>
    <w:rsid w:val="00E4519D"/>
    <w:rsid w:val="00E45414"/>
    <w:rsid w:val="00E45653"/>
    <w:rsid w:val="00E45762"/>
    <w:rsid w:val="00E457FB"/>
    <w:rsid w:val="00E45990"/>
    <w:rsid w:val="00E45D80"/>
    <w:rsid w:val="00E46338"/>
    <w:rsid w:val="00E4633F"/>
    <w:rsid w:val="00E464EE"/>
    <w:rsid w:val="00E465BF"/>
    <w:rsid w:val="00E46BEC"/>
    <w:rsid w:val="00E46D43"/>
    <w:rsid w:val="00E46F46"/>
    <w:rsid w:val="00E470B2"/>
    <w:rsid w:val="00E47E61"/>
    <w:rsid w:val="00E5033A"/>
    <w:rsid w:val="00E506A0"/>
    <w:rsid w:val="00E5078B"/>
    <w:rsid w:val="00E5078F"/>
    <w:rsid w:val="00E509B3"/>
    <w:rsid w:val="00E50D1D"/>
    <w:rsid w:val="00E50D87"/>
    <w:rsid w:val="00E50E85"/>
    <w:rsid w:val="00E51543"/>
    <w:rsid w:val="00E518B2"/>
    <w:rsid w:val="00E5205A"/>
    <w:rsid w:val="00E528D3"/>
    <w:rsid w:val="00E52A74"/>
    <w:rsid w:val="00E53268"/>
    <w:rsid w:val="00E5335C"/>
    <w:rsid w:val="00E534A1"/>
    <w:rsid w:val="00E534C8"/>
    <w:rsid w:val="00E53916"/>
    <w:rsid w:val="00E539B6"/>
    <w:rsid w:val="00E54322"/>
    <w:rsid w:val="00E548DD"/>
    <w:rsid w:val="00E54DC7"/>
    <w:rsid w:val="00E54EA2"/>
    <w:rsid w:val="00E5503B"/>
    <w:rsid w:val="00E5522E"/>
    <w:rsid w:val="00E55599"/>
    <w:rsid w:val="00E55624"/>
    <w:rsid w:val="00E55695"/>
    <w:rsid w:val="00E556F6"/>
    <w:rsid w:val="00E557DD"/>
    <w:rsid w:val="00E55C97"/>
    <w:rsid w:val="00E560AF"/>
    <w:rsid w:val="00E5647C"/>
    <w:rsid w:val="00E5659D"/>
    <w:rsid w:val="00E56688"/>
    <w:rsid w:val="00E56BCB"/>
    <w:rsid w:val="00E56D04"/>
    <w:rsid w:val="00E5713E"/>
    <w:rsid w:val="00E57405"/>
    <w:rsid w:val="00E5770E"/>
    <w:rsid w:val="00E57D5B"/>
    <w:rsid w:val="00E57D79"/>
    <w:rsid w:val="00E57F39"/>
    <w:rsid w:val="00E57F7D"/>
    <w:rsid w:val="00E600FC"/>
    <w:rsid w:val="00E6015F"/>
    <w:rsid w:val="00E60633"/>
    <w:rsid w:val="00E60662"/>
    <w:rsid w:val="00E608C8"/>
    <w:rsid w:val="00E60FF1"/>
    <w:rsid w:val="00E6111A"/>
    <w:rsid w:val="00E61211"/>
    <w:rsid w:val="00E613A8"/>
    <w:rsid w:val="00E613EE"/>
    <w:rsid w:val="00E61412"/>
    <w:rsid w:val="00E61746"/>
    <w:rsid w:val="00E61846"/>
    <w:rsid w:val="00E61ABC"/>
    <w:rsid w:val="00E61E28"/>
    <w:rsid w:val="00E620BE"/>
    <w:rsid w:val="00E62289"/>
    <w:rsid w:val="00E6235B"/>
    <w:rsid w:val="00E62393"/>
    <w:rsid w:val="00E623A1"/>
    <w:rsid w:val="00E624CF"/>
    <w:rsid w:val="00E625AA"/>
    <w:rsid w:val="00E6280A"/>
    <w:rsid w:val="00E62F0F"/>
    <w:rsid w:val="00E63279"/>
    <w:rsid w:val="00E6333C"/>
    <w:rsid w:val="00E63452"/>
    <w:rsid w:val="00E635F8"/>
    <w:rsid w:val="00E637F9"/>
    <w:rsid w:val="00E63B83"/>
    <w:rsid w:val="00E642B9"/>
    <w:rsid w:val="00E644BB"/>
    <w:rsid w:val="00E64AEE"/>
    <w:rsid w:val="00E65085"/>
    <w:rsid w:val="00E652D2"/>
    <w:rsid w:val="00E65DFE"/>
    <w:rsid w:val="00E665FB"/>
    <w:rsid w:val="00E66724"/>
    <w:rsid w:val="00E66D82"/>
    <w:rsid w:val="00E66E41"/>
    <w:rsid w:val="00E66E70"/>
    <w:rsid w:val="00E671CF"/>
    <w:rsid w:val="00E6721E"/>
    <w:rsid w:val="00E6761C"/>
    <w:rsid w:val="00E676F3"/>
    <w:rsid w:val="00E67737"/>
    <w:rsid w:val="00E67794"/>
    <w:rsid w:val="00E67BD9"/>
    <w:rsid w:val="00E67DA1"/>
    <w:rsid w:val="00E67E6A"/>
    <w:rsid w:val="00E67F56"/>
    <w:rsid w:val="00E70936"/>
    <w:rsid w:val="00E70A94"/>
    <w:rsid w:val="00E70C30"/>
    <w:rsid w:val="00E70C93"/>
    <w:rsid w:val="00E71052"/>
    <w:rsid w:val="00E7139D"/>
    <w:rsid w:val="00E7151B"/>
    <w:rsid w:val="00E71ED9"/>
    <w:rsid w:val="00E723F7"/>
    <w:rsid w:val="00E72466"/>
    <w:rsid w:val="00E724EB"/>
    <w:rsid w:val="00E7260C"/>
    <w:rsid w:val="00E728D1"/>
    <w:rsid w:val="00E72FFD"/>
    <w:rsid w:val="00E731DB"/>
    <w:rsid w:val="00E734DA"/>
    <w:rsid w:val="00E73AA0"/>
    <w:rsid w:val="00E73C8F"/>
    <w:rsid w:val="00E74470"/>
    <w:rsid w:val="00E7451E"/>
    <w:rsid w:val="00E7462A"/>
    <w:rsid w:val="00E74662"/>
    <w:rsid w:val="00E74991"/>
    <w:rsid w:val="00E74DAE"/>
    <w:rsid w:val="00E74E2F"/>
    <w:rsid w:val="00E74E3A"/>
    <w:rsid w:val="00E74EE9"/>
    <w:rsid w:val="00E74FF5"/>
    <w:rsid w:val="00E753DB"/>
    <w:rsid w:val="00E7578D"/>
    <w:rsid w:val="00E75799"/>
    <w:rsid w:val="00E7596D"/>
    <w:rsid w:val="00E75CFC"/>
    <w:rsid w:val="00E75DFB"/>
    <w:rsid w:val="00E75F4C"/>
    <w:rsid w:val="00E76207"/>
    <w:rsid w:val="00E76994"/>
    <w:rsid w:val="00E7699C"/>
    <w:rsid w:val="00E7708F"/>
    <w:rsid w:val="00E7729E"/>
    <w:rsid w:val="00E77812"/>
    <w:rsid w:val="00E77FCD"/>
    <w:rsid w:val="00E802D3"/>
    <w:rsid w:val="00E80392"/>
    <w:rsid w:val="00E8057B"/>
    <w:rsid w:val="00E808BD"/>
    <w:rsid w:val="00E80A32"/>
    <w:rsid w:val="00E80BF3"/>
    <w:rsid w:val="00E8105B"/>
    <w:rsid w:val="00E813E7"/>
    <w:rsid w:val="00E8147B"/>
    <w:rsid w:val="00E816EE"/>
    <w:rsid w:val="00E81AD6"/>
    <w:rsid w:val="00E81C38"/>
    <w:rsid w:val="00E81C52"/>
    <w:rsid w:val="00E82159"/>
    <w:rsid w:val="00E821BD"/>
    <w:rsid w:val="00E821F7"/>
    <w:rsid w:val="00E82C95"/>
    <w:rsid w:val="00E83477"/>
    <w:rsid w:val="00E835CC"/>
    <w:rsid w:val="00E83987"/>
    <w:rsid w:val="00E83B8C"/>
    <w:rsid w:val="00E83E71"/>
    <w:rsid w:val="00E84017"/>
    <w:rsid w:val="00E840BD"/>
    <w:rsid w:val="00E84239"/>
    <w:rsid w:val="00E84C69"/>
    <w:rsid w:val="00E84F03"/>
    <w:rsid w:val="00E85087"/>
    <w:rsid w:val="00E85380"/>
    <w:rsid w:val="00E853BA"/>
    <w:rsid w:val="00E85688"/>
    <w:rsid w:val="00E85780"/>
    <w:rsid w:val="00E8580F"/>
    <w:rsid w:val="00E860C5"/>
    <w:rsid w:val="00E864D0"/>
    <w:rsid w:val="00E86AE5"/>
    <w:rsid w:val="00E86B01"/>
    <w:rsid w:val="00E86EB2"/>
    <w:rsid w:val="00E87115"/>
    <w:rsid w:val="00E87473"/>
    <w:rsid w:val="00E8767E"/>
    <w:rsid w:val="00E879C9"/>
    <w:rsid w:val="00E87A3E"/>
    <w:rsid w:val="00E87E04"/>
    <w:rsid w:val="00E87E09"/>
    <w:rsid w:val="00E900CD"/>
    <w:rsid w:val="00E9019B"/>
    <w:rsid w:val="00E90265"/>
    <w:rsid w:val="00E90BBA"/>
    <w:rsid w:val="00E90F2F"/>
    <w:rsid w:val="00E910A8"/>
    <w:rsid w:val="00E91AB9"/>
    <w:rsid w:val="00E91C1C"/>
    <w:rsid w:val="00E925DB"/>
    <w:rsid w:val="00E92E1C"/>
    <w:rsid w:val="00E92E26"/>
    <w:rsid w:val="00E93114"/>
    <w:rsid w:val="00E93497"/>
    <w:rsid w:val="00E93A86"/>
    <w:rsid w:val="00E93CAB"/>
    <w:rsid w:val="00E940C5"/>
    <w:rsid w:val="00E943F4"/>
    <w:rsid w:val="00E94591"/>
    <w:rsid w:val="00E94BCC"/>
    <w:rsid w:val="00E94EBC"/>
    <w:rsid w:val="00E954CF"/>
    <w:rsid w:val="00E95658"/>
    <w:rsid w:val="00E95772"/>
    <w:rsid w:val="00E95D2C"/>
    <w:rsid w:val="00E9605C"/>
    <w:rsid w:val="00E96737"/>
    <w:rsid w:val="00E96B72"/>
    <w:rsid w:val="00E96FE7"/>
    <w:rsid w:val="00E97043"/>
    <w:rsid w:val="00E97208"/>
    <w:rsid w:val="00E975C7"/>
    <w:rsid w:val="00E97F88"/>
    <w:rsid w:val="00EA006C"/>
    <w:rsid w:val="00EA027B"/>
    <w:rsid w:val="00EA0451"/>
    <w:rsid w:val="00EA094F"/>
    <w:rsid w:val="00EA0964"/>
    <w:rsid w:val="00EA0C4D"/>
    <w:rsid w:val="00EA0FE2"/>
    <w:rsid w:val="00EA1146"/>
    <w:rsid w:val="00EA1437"/>
    <w:rsid w:val="00EA189B"/>
    <w:rsid w:val="00EA29A6"/>
    <w:rsid w:val="00EA3090"/>
    <w:rsid w:val="00EA31CF"/>
    <w:rsid w:val="00EA389B"/>
    <w:rsid w:val="00EA39B2"/>
    <w:rsid w:val="00EA3A6F"/>
    <w:rsid w:val="00EA3F08"/>
    <w:rsid w:val="00EA4386"/>
    <w:rsid w:val="00EA448E"/>
    <w:rsid w:val="00EA4854"/>
    <w:rsid w:val="00EA48F8"/>
    <w:rsid w:val="00EA4B8D"/>
    <w:rsid w:val="00EA4D39"/>
    <w:rsid w:val="00EA4D7F"/>
    <w:rsid w:val="00EA543B"/>
    <w:rsid w:val="00EA549E"/>
    <w:rsid w:val="00EA55FB"/>
    <w:rsid w:val="00EA5628"/>
    <w:rsid w:val="00EA58BF"/>
    <w:rsid w:val="00EA5EB4"/>
    <w:rsid w:val="00EA617F"/>
    <w:rsid w:val="00EA64BA"/>
    <w:rsid w:val="00EA664B"/>
    <w:rsid w:val="00EA686A"/>
    <w:rsid w:val="00EA70D0"/>
    <w:rsid w:val="00EA7375"/>
    <w:rsid w:val="00EA7383"/>
    <w:rsid w:val="00EA746F"/>
    <w:rsid w:val="00EA755B"/>
    <w:rsid w:val="00EA7751"/>
    <w:rsid w:val="00EA7841"/>
    <w:rsid w:val="00EA7A5B"/>
    <w:rsid w:val="00EA7B99"/>
    <w:rsid w:val="00EB0185"/>
    <w:rsid w:val="00EB0767"/>
    <w:rsid w:val="00EB0F9E"/>
    <w:rsid w:val="00EB0FB3"/>
    <w:rsid w:val="00EB128E"/>
    <w:rsid w:val="00EB1D3A"/>
    <w:rsid w:val="00EB200C"/>
    <w:rsid w:val="00EB2117"/>
    <w:rsid w:val="00EB218F"/>
    <w:rsid w:val="00EB23C3"/>
    <w:rsid w:val="00EB2756"/>
    <w:rsid w:val="00EB2782"/>
    <w:rsid w:val="00EB287E"/>
    <w:rsid w:val="00EB2951"/>
    <w:rsid w:val="00EB2AD2"/>
    <w:rsid w:val="00EB2E8C"/>
    <w:rsid w:val="00EB344C"/>
    <w:rsid w:val="00EB366C"/>
    <w:rsid w:val="00EB3A66"/>
    <w:rsid w:val="00EB3CD6"/>
    <w:rsid w:val="00EB3D2C"/>
    <w:rsid w:val="00EB3D6C"/>
    <w:rsid w:val="00EB3DD7"/>
    <w:rsid w:val="00EB40D8"/>
    <w:rsid w:val="00EB4213"/>
    <w:rsid w:val="00EB478A"/>
    <w:rsid w:val="00EB493C"/>
    <w:rsid w:val="00EB4A01"/>
    <w:rsid w:val="00EB4A9E"/>
    <w:rsid w:val="00EB4C82"/>
    <w:rsid w:val="00EB4D4A"/>
    <w:rsid w:val="00EB4E84"/>
    <w:rsid w:val="00EB52E1"/>
    <w:rsid w:val="00EB5425"/>
    <w:rsid w:val="00EB54EC"/>
    <w:rsid w:val="00EB55BE"/>
    <w:rsid w:val="00EB56CB"/>
    <w:rsid w:val="00EB5A2E"/>
    <w:rsid w:val="00EB5EA7"/>
    <w:rsid w:val="00EB66C6"/>
    <w:rsid w:val="00EB6E78"/>
    <w:rsid w:val="00EB6E9F"/>
    <w:rsid w:val="00EB7509"/>
    <w:rsid w:val="00EB76E2"/>
    <w:rsid w:val="00EC0110"/>
    <w:rsid w:val="00EC08C8"/>
    <w:rsid w:val="00EC09BB"/>
    <w:rsid w:val="00EC0BC1"/>
    <w:rsid w:val="00EC10B6"/>
    <w:rsid w:val="00EC123E"/>
    <w:rsid w:val="00EC12C0"/>
    <w:rsid w:val="00EC12FF"/>
    <w:rsid w:val="00EC1390"/>
    <w:rsid w:val="00EC145C"/>
    <w:rsid w:val="00EC185B"/>
    <w:rsid w:val="00EC1CC9"/>
    <w:rsid w:val="00EC1F0B"/>
    <w:rsid w:val="00EC1FB2"/>
    <w:rsid w:val="00EC2056"/>
    <w:rsid w:val="00EC21D8"/>
    <w:rsid w:val="00EC22F1"/>
    <w:rsid w:val="00EC247F"/>
    <w:rsid w:val="00EC24B8"/>
    <w:rsid w:val="00EC2513"/>
    <w:rsid w:val="00EC2ACA"/>
    <w:rsid w:val="00EC2B38"/>
    <w:rsid w:val="00EC2C95"/>
    <w:rsid w:val="00EC2DDD"/>
    <w:rsid w:val="00EC2F1B"/>
    <w:rsid w:val="00EC342B"/>
    <w:rsid w:val="00EC35B6"/>
    <w:rsid w:val="00EC38B0"/>
    <w:rsid w:val="00EC4543"/>
    <w:rsid w:val="00EC45E3"/>
    <w:rsid w:val="00EC4615"/>
    <w:rsid w:val="00EC4883"/>
    <w:rsid w:val="00EC49DF"/>
    <w:rsid w:val="00EC4A06"/>
    <w:rsid w:val="00EC4A3F"/>
    <w:rsid w:val="00EC4DF1"/>
    <w:rsid w:val="00EC5171"/>
    <w:rsid w:val="00EC5580"/>
    <w:rsid w:val="00EC559F"/>
    <w:rsid w:val="00EC5A2B"/>
    <w:rsid w:val="00EC5BA0"/>
    <w:rsid w:val="00EC6742"/>
    <w:rsid w:val="00EC6B61"/>
    <w:rsid w:val="00EC6CBA"/>
    <w:rsid w:val="00EC6EE5"/>
    <w:rsid w:val="00EC70E4"/>
    <w:rsid w:val="00EC73C9"/>
    <w:rsid w:val="00EC76C8"/>
    <w:rsid w:val="00EC7999"/>
    <w:rsid w:val="00EC79B3"/>
    <w:rsid w:val="00EC7ADE"/>
    <w:rsid w:val="00EC7F1C"/>
    <w:rsid w:val="00ED00CD"/>
    <w:rsid w:val="00ED0274"/>
    <w:rsid w:val="00ED069F"/>
    <w:rsid w:val="00ED0CAB"/>
    <w:rsid w:val="00ED0DAF"/>
    <w:rsid w:val="00ED11B8"/>
    <w:rsid w:val="00ED137F"/>
    <w:rsid w:val="00ED1AFD"/>
    <w:rsid w:val="00ED20C5"/>
    <w:rsid w:val="00ED29CA"/>
    <w:rsid w:val="00ED2E61"/>
    <w:rsid w:val="00ED2FF3"/>
    <w:rsid w:val="00ED37F7"/>
    <w:rsid w:val="00ED3876"/>
    <w:rsid w:val="00ED3B9C"/>
    <w:rsid w:val="00ED3D7A"/>
    <w:rsid w:val="00ED3F65"/>
    <w:rsid w:val="00ED4125"/>
    <w:rsid w:val="00ED4EE0"/>
    <w:rsid w:val="00ED4F53"/>
    <w:rsid w:val="00ED519D"/>
    <w:rsid w:val="00ED521D"/>
    <w:rsid w:val="00ED5DB6"/>
    <w:rsid w:val="00ED5F49"/>
    <w:rsid w:val="00ED6645"/>
    <w:rsid w:val="00ED706D"/>
    <w:rsid w:val="00ED7223"/>
    <w:rsid w:val="00ED73DC"/>
    <w:rsid w:val="00ED76F0"/>
    <w:rsid w:val="00ED78D4"/>
    <w:rsid w:val="00ED7982"/>
    <w:rsid w:val="00ED79B5"/>
    <w:rsid w:val="00ED7BE8"/>
    <w:rsid w:val="00EE047F"/>
    <w:rsid w:val="00EE0B55"/>
    <w:rsid w:val="00EE0C27"/>
    <w:rsid w:val="00EE0D8F"/>
    <w:rsid w:val="00EE10A4"/>
    <w:rsid w:val="00EE1492"/>
    <w:rsid w:val="00EE1762"/>
    <w:rsid w:val="00EE1819"/>
    <w:rsid w:val="00EE1ACE"/>
    <w:rsid w:val="00EE24A7"/>
    <w:rsid w:val="00EE252C"/>
    <w:rsid w:val="00EE2BDC"/>
    <w:rsid w:val="00EE2D49"/>
    <w:rsid w:val="00EE3599"/>
    <w:rsid w:val="00EE379F"/>
    <w:rsid w:val="00EE3980"/>
    <w:rsid w:val="00EE3A3F"/>
    <w:rsid w:val="00EE3EDD"/>
    <w:rsid w:val="00EE3FC5"/>
    <w:rsid w:val="00EE4D6C"/>
    <w:rsid w:val="00EE4F14"/>
    <w:rsid w:val="00EE503D"/>
    <w:rsid w:val="00EE5257"/>
    <w:rsid w:val="00EE52A3"/>
    <w:rsid w:val="00EE52F1"/>
    <w:rsid w:val="00EE5820"/>
    <w:rsid w:val="00EE584E"/>
    <w:rsid w:val="00EE5A90"/>
    <w:rsid w:val="00EE5BF0"/>
    <w:rsid w:val="00EE5D50"/>
    <w:rsid w:val="00EE5E7A"/>
    <w:rsid w:val="00EE6203"/>
    <w:rsid w:val="00EE627B"/>
    <w:rsid w:val="00EE688B"/>
    <w:rsid w:val="00EE6A70"/>
    <w:rsid w:val="00EE6BCC"/>
    <w:rsid w:val="00EE6C1B"/>
    <w:rsid w:val="00EE6D55"/>
    <w:rsid w:val="00EE781B"/>
    <w:rsid w:val="00EE78A9"/>
    <w:rsid w:val="00EE7B8B"/>
    <w:rsid w:val="00EE7FC5"/>
    <w:rsid w:val="00EF03F1"/>
    <w:rsid w:val="00EF0439"/>
    <w:rsid w:val="00EF1128"/>
    <w:rsid w:val="00EF137D"/>
    <w:rsid w:val="00EF153F"/>
    <w:rsid w:val="00EF161E"/>
    <w:rsid w:val="00EF16D4"/>
    <w:rsid w:val="00EF178A"/>
    <w:rsid w:val="00EF181E"/>
    <w:rsid w:val="00EF1C21"/>
    <w:rsid w:val="00EF1E29"/>
    <w:rsid w:val="00EF1F47"/>
    <w:rsid w:val="00EF249F"/>
    <w:rsid w:val="00EF2654"/>
    <w:rsid w:val="00EF28D8"/>
    <w:rsid w:val="00EF290E"/>
    <w:rsid w:val="00EF2A33"/>
    <w:rsid w:val="00EF2B10"/>
    <w:rsid w:val="00EF2B3D"/>
    <w:rsid w:val="00EF2C43"/>
    <w:rsid w:val="00EF2CD7"/>
    <w:rsid w:val="00EF2E1F"/>
    <w:rsid w:val="00EF3026"/>
    <w:rsid w:val="00EF30E4"/>
    <w:rsid w:val="00EF3A39"/>
    <w:rsid w:val="00EF3AC3"/>
    <w:rsid w:val="00EF3B8B"/>
    <w:rsid w:val="00EF3EF1"/>
    <w:rsid w:val="00EF4120"/>
    <w:rsid w:val="00EF47D8"/>
    <w:rsid w:val="00EF4856"/>
    <w:rsid w:val="00EF4B35"/>
    <w:rsid w:val="00EF4EEE"/>
    <w:rsid w:val="00EF5462"/>
    <w:rsid w:val="00EF5630"/>
    <w:rsid w:val="00EF5761"/>
    <w:rsid w:val="00EF5801"/>
    <w:rsid w:val="00EF5A83"/>
    <w:rsid w:val="00EF5E5E"/>
    <w:rsid w:val="00EF63BB"/>
    <w:rsid w:val="00EF65B5"/>
    <w:rsid w:val="00EF65CB"/>
    <w:rsid w:val="00EF682C"/>
    <w:rsid w:val="00EF68CE"/>
    <w:rsid w:val="00EF6BC9"/>
    <w:rsid w:val="00EF6CAC"/>
    <w:rsid w:val="00EF6D40"/>
    <w:rsid w:val="00EF6ED2"/>
    <w:rsid w:val="00EF6FCA"/>
    <w:rsid w:val="00EF714F"/>
    <w:rsid w:val="00EF7C4E"/>
    <w:rsid w:val="00EF7DF0"/>
    <w:rsid w:val="00EF7F55"/>
    <w:rsid w:val="00EF7F7F"/>
    <w:rsid w:val="00EF7FD9"/>
    <w:rsid w:val="00F00089"/>
    <w:rsid w:val="00F000E1"/>
    <w:rsid w:val="00F002C2"/>
    <w:rsid w:val="00F006A0"/>
    <w:rsid w:val="00F00703"/>
    <w:rsid w:val="00F00948"/>
    <w:rsid w:val="00F009AA"/>
    <w:rsid w:val="00F00B04"/>
    <w:rsid w:val="00F00CB3"/>
    <w:rsid w:val="00F011A5"/>
    <w:rsid w:val="00F0176D"/>
    <w:rsid w:val="00F01B9B"/>
    <w:rsid w:val="00F01FDC"/>
    <w:rsid w:val="00F01FF4"/>
    <w:rsid w:val="00F02262"/>
    <w:rsid w:val="00F02451"/>
    <w:rsid w:val="00F02626"/>
    <w:rsid w:val="00F0271A"/>
    <w:rsid w:val="00F02872"/>
    <w:rsid w:val="00F02B07"/>
    <w:rsid w:val="00F02C60"/>
    <w:rsid w:val="00F0302D"/>
    <w:rsid w:val="00F03245"/>
    <w:rsid w:val="00F033C4"/>
    <w:rsid w:val="00F03605"/>
    <w:rsid w:val="00F03731"/>
    <w:rsid w:val="00F037C9"/>
    <w:rsid w:val="00F038CB"/>
    <w:rsid w:val="00F03C9B"/>
    <w:rsid w:val="00F03D1B"/>
    <w:rsid w:val="00F03E55"/>
    <w:rsid w:val="00F0410E"/>
    <w:rsid w:val="00F04366"/>
    <w:rsid w:val="00F043B2"/>
    <w:rsid w:val="00F04493"/>
    <w:rsid w:val="00F044F0"/>
    <w:rsid w:val="00F04932"/>
    <w:rsid w:val="00F04E9A"/>
    <w:rsid w:val="00F0513B"/>
    <w:rsid w:val="00F0518C"/>
    <w:rsid w:val="00F053DE"/>
    <w:rsid w:val="00F055A3"/>
    <w:rsid w:val="00F05D6B"/>
    <w:rsid w:val="00F0633E"/>
    <w:rsid w:val="00F063DA"/>
    <w:rsid w:val="00F0673F"/>
    <w:rsid w:val="00F069BD"/>
    <w:rsid w:val="00F07239"/>
    <w:rsid w:val="00F073F8"/>
    <w:rsid w:val="00F07C9B"/>
    <w:rsid w:val="00F07FB2"/>
    <w:rsid w:val="00F102B4"/>
    <w:rsid w:val="00F10742"/>
    <w:rsid w:val="00F109DC"/>
    <w:rsid w:val="00F10BDD"/>
    <w:rsid w:val="00F11015"/>
    <w:rsid w:val="00F1107B"/>
    <w:rsid w:val="00F11316"/>
    <w:rsid w:val="00F118C8"/>
    <w:rsid w:val="00F11A69"/>
    <w:rsid w:val="00F11B58"/>
    <w:rsid w:val="00F11E96"/>
    <w:rsid w:val="00F11EF3"/>
    <w:rsid w:val="00F11F8E"/>
    <w:rsid w:val="00F12076"/>
    <w:rsid w:val="00F12187"/>
    <w:rsid w:val="00F1221B"/>
    <w:rsid w:val="00F126BC"/>
    <w:rsid w:val="00F128E3"/>
    <w:rsid w:val="00F12B00"/>
    <w:rsid w:val="00F12C81"/>
    <w:rsid w:val="00F12C86"/>
    <w:rsid w:val="00F13107"/>
    <w:rsid w:val="00F1334C"/>
    <w:rsid w:val="00F133DF"/>
    <w:rsid w:val="00F13421"/>
    <w:rsid w:val="00F13478"/>
    <w:rsid w:val="00F13551"/>
    <w:rsid w:val="00F13A73"/>
    <w:rsid w:val="00F13B2B"/>
    <w:rsid w:val="00F13CCE"/>
    <w:rsid w:val="00F13EBE"/>
    <w:rsid w:val="00F13F40"/>
    <w:rsid w:val="00F146AE"/>
    <w:rsid w:val="00F14C6D"/>
    <w:rsid w:val="00F14E28"/>
    <w:rsid w:val="00F15909"/>
    <w:rsid w:val="00F15E78"/>
    <w:rsid w:val="00F15EDF"/>
    <w:rsid w:val="00F164FD"/>
    <w:rsid w:val="00F166FA"/>
    <w:rsid w:val="00F16819"/>
    <w:rsid w:val="00F16E8E"/>
    <w:rsid w:val="00F1710D"/>
    <w:rsid w:val="00F178B2"/>
    <w:rsid w:val="00F17972"/>
    <w:rsid w:val="00F17A0E"/>
    <w:rsid w:val="00F17B1F"/>
    <w:rsid w:val="00F17D2D"/>
    <w:rsid w:val="00F17F82"/>
    <w:rsid w:val="00F20836"/>
    <w:rsid w:val="00F20BC6"/>
    <w:rsid w:val="00F20C11"/>
    <w:rsid w:val="00F20C54"/>
    <w:rsid w:val="00F20D46"/>
    <w:rsid w:val="00F20EF6"/>
    <w:rsid w:val="00F2124C"/>
    <w:rsid w:val="00F21388"/>
    <w:rsid w:val="00F2180D"/>
    <w:rsid w:val="00F2193D"/>
    <w:rsid w:val="00F21AD5"/>
    <w:rsid w:val="00F21F4F"/>
    <w:rsid w:val="00F22ECF"/>
    <w:rsid w:val="00F23015"/>
    <w:rsid w:val="00F23170"/>
    <w:rsid w:val="00F23187"/>
    <w:rsid w:val="00F231AF"/>
    <w:rsid w:val="00F23290"/>
    <w:rsid w:val="00F235F8"/>
    <w:rsid w:val="00F2369F"/>
    <w:rsid w:val="00F24039"/>
    <w:rsid w:val="00F244C3"/>
    <w:rsid w:val="00F24E4E"/>
    <w:rsid w:val="00F24F31"/>
    <w:rsid w:val="00F24F4E"/>
    <w:rsid w:val="00F24F70"/>
    <w:rsid w:val="00F2543D"/>
    <w:rsid w:val="00F25545"/>
    <w:rsid w:val="00F25794"/>
    <w:rsid w:val="00F25855"/>
    <w:rsid w:val="00F259EF"/>
    <w:rsid w:val="00F26B3E"/>
    <w:rsid w:val="00F26DD7"/>
    <w:rsid w:val="00F26DFE"/>
    <w:rsid w:val="00F272E5"/>
    <w:rsid w:val="00F274C9"/>
    <w:rsid w:val="00F2751D"/>
    <w:rsid w:val="00F27754"/>
    <w:rsid w:val="00F279BC"/>
    <w:rsid w:val="00F27B47"/>
    <w:rsid w:val="00F30199"/>
    <w:rsid w:val="00F3037E"/>
    <w:rsid w:val="00F303B0"/>
    <w:rsid w:val="00F303E0"/>
    <w:rsid w:val="00F305A4"/>
    <w:rsid w:val="00F309B8"/>
    <w:rsid w:val="00F30CC0"/>
    <w:rsid w:val="00F31095"/>
    <w:rsid w:val="00F3116D"/>
    <w:rsid w:val="00F313F2"/>
    <w:rsid w:val="00F315AF"/>
    <w:rsid w:val="00F3164D"/>
    <w:rsid w:val="00F31985"/>
    <w:rsid w:val="00F31BBD"/>
    <w:rsid w:val="00F31FBD"/>
    <w:rsid w:val="00F32056"/>
    <w:rsid w:val="00F3255B"/>
    <w:rsid w:val="00F32A23"/>
    <w:rsid w:val="00F32A66"/>
    <w:rsid w:val="00F32B91"/>
    <w:rsid w:val="00F32C27"/>
    <w:rsid w:val="00F32C96"/>
    <w:rsid w:val="00F33462"/>
    <w:rsid w:val="00F336E8"/>
    <w:rsid w:val="00F337FA"/>
    <w:rsid w:val="00F33B1C"/>
    <w:rsid w:val="00F33C95"/>
    <w:rsid w:val="00F33EDA"/>
    <w:rsid w:val="00F34175"/>
    <w:rsid w:val="00F34575"/>
    <w:rsid w:val="00F34660"/>
    <w:rsid w:val="00F347FD"/>
    <w:rsid w:val="00F34BB1"/>
    <w:rsid w:val="00F34E17"/>
    <w:rsid w:val="00F34F24"/>
    <w:rsid w:val="00F3501E"/>
    <w:rsid w:val="00F3506F"/>
    <w:rsid w:val="00F35751"/>
    <w:rsid w:val="00F36808"/>
    <w:rsid w:val="00F36911"/>
    <w:rsid w:val="00F36A90"/>
    <w:rsid w:val="00F36AB8"/>
    <w:rsid w:val="00F36BFC"/>
    <w:rsid w:val="00F36CA8"/>
    <w:rsid w:val="00F36E87"/>
    <w:rsid w:val="00F3707A"/>
    <w:rsid w:val="00F37CAF"/>
    <w:rsid w:val="00F37F36"/>
    <w:rsid w:val="00F4039C"/>
    <w:rsid w:val="00F40504"/>
    <w:rsid w:val="00F406B7"/>
    <w:rsid w:val="00F4073D"/>
    <w:rsid w:val="00F407DD"/>
    <w:rsid w:val="00F40A13"/>
    <w:rsid w:val="00F40B82"/>
    <w:rsid w:val="00F40BBF"/>
    <w:rsid w:val="00F41010"/>
    <w:rsid w:val="00F413A0"/>
    <w:rsid w:val="00F41483"/>
    <w:rsid w:val="00F41583"/>
    <w:rsid w:val="00F4160E"/>
    <w:rsid w:val="00F41A56"/>
    <w:rsid w:val="00F41EE5"/>
    <w:rsid w:val="00F42261"/>
    <w:rsid w:val="00F427AC"/>
    <w:rsid w:val="00F43139"/>
    <w:rsid w:val="00F4368B"/>
    <w:rsid w:val="00F43AA3"/>
    <w:rsid w:val="00F43DF0"/>
    <w:rsid w:val="00F43E45"/>
    <w:rsid w:val="00F4463B"/>
    <w:rsid w:val="00F4474D"/>
    <w:rsid w:val="00F447FC"/>
    <w:rsid w:val="00F44B34"/>
    <w:rsid w:val="00F44B97"/>
    <w:rsid w:val="00F44C4E"/>
    <w:rsid w:val="00F45009"/>
    <w:rsid w:val="00F4541F"/>
    <w:rsid w:val="00F45604"/>
    <w:rsid w:val="00F456DA"/>
    <w:rsid w:val="00F45B38"/>
    <w:rsid w:val="00F461B1"/>
    <w:rsid w:val="00F465C9"/>
    <w:rsid w:val="00F46700"/>
    <w:rsid w:val="00F468DE"/>
    <w:rsid w:val="00F4694D"/>
    <w:rsid w:val="00F46A62"/>
    <w:rsid w:val="00F46C33"/>
    <w:rsid w:val="00F46D11"/>
    <w:rsid w:val="00F46F4A"/>
    <w:rsid w:val="00F46FAD"/>
    <w:rsid w:val="00F47222"/>
    <w:rsid w:val="00F47D7A"/>
    <w:rsid w:val="00F5021A"/>
    <w:rsid w:val="00F5022B"/>
    <w:rsid w:val="00F5037A"/>
    <w:rsid w:val="00F5057D"/>
    <w:rsid w:val="00F506F2"/>
    <w:rsid w:val="00F5075E"/>
    <w:rsid w:val="00F5096A"/>
    <w:rsid w:val="00F515E9"/>
    <w:rsid w:val="00F51A96"/>
    <w:rsid w:val="00F51AED"/>
    <w:rsid w:val="00F51DB5"/>
    <w:rsid w:val="00F5207F"/>
    <w:rsid w:val="00F521FD"/>
    <w:rsid w:val="00F522F6"/>
    <w:rsid w:val="00F525FD"/>
    <w:rsid w:val="00F52A36"/>
    <w:rsid w:val="00F5340D"/>
    <w:rsid w:val="00F53528"/>
    <w:rsid w:val="00F53803"/>
    <w:rsid w:val="00F539B6"/>
    <w:rsid w:val="00F539BB"/>
    <w:rsid w:val="00F53C6E"/>
    <w:rsid w:val="00F53E5E"/>
    <w:rsid w:val="00F546B2"/>
    <w:rsid w:val="00F54A3D"/>
    <w:rsid w:val="00F54C13"/>
    <w:rsid w:val="00F54C64"/>
    <w:rsid w:val="00F54D07"/>
    <w:rsid w:val="00F54D83"/>
    <w:rsid w:val="00F55AEE"/>
    <w:rsid w:val="00F55C8B"/>
    <w:rsid w:val="00F55E7A"/>
    <w:rsid w:val="00F5634C"/>
    <w:rsid w:val="00F5637E"/>
    <w:rsid w:val="00F56851"/>
    <w:rsid w:val="00F56AA1"/>
    <w:rsid w:val="00F56F79"/>
    <w:rsid w:val="00F5706F"/>
    <w:rsid w:val="00F57662"/>
    <w:rsid w:val="00F57875"/>
    <w:rsid w:val="00F57B42"/>
    <w:rsid w:val="00F57C99"/>
    <w:rsid w:val="00F6146D"/>
    <w:rsid w:val="00F616B7"/>
    <w:rsid w:val="00F619BC"/>
    <w:rsid w:val="00F619F9"/>
    <w:rsid w:val="00F61B5C"/>
    <w:rsid w:val="00F61EE4"/>
    <w:rsid w:val="00F628D7"/>
    <w:rsid w:val="00F6334F"/>
    <w:rsid w:val="00F63C69"/>
    <w:rsid w:val="00F63D8D"/>
    <w:rsid w:val="00F63EBE"/>
    <w:rsid w:val="00F640EB"/>
    <w:rsid w:val="00F642E7"/>
    <w:rsid w:val="00F643B3"/>
    <w:rsid w:val="00F6478A"/>
    <w:rsid w:val="00F64839"/>
    <w:rsid w:val="00F64C3B"/>
    <w:rsid w:val="00F64C81"/>
    <w:rsid w:val="00F64CA2"/>
    <w:rsid w:val="00F652D9"/>
    <w:rsid w:val="00F659E2"/>
    <w:rsid w:val="00F65BFB"/>
    <w:rsid w:val="00F65F25"/>
    <w:rsid w:val="00F660C7"/>
    <w:rsid w:val="00F66156"/>
    <w:rsid w:val="00F66529"/>
    <w:rsid w:val="00F6655D"/>
    <w:rsid w:val="00F6717B"/>
    <w:rsid w:val="00F671C9"/>
    <w:rsid w:val="00F674D9"/>
    <w:rsid w:val="00F6760F"/>
    <w:rsid w:val="00F677E8"/>
    <w:rsid w:val="00F67AAE"/>
    <w:rsid w:val="00F67B60"/>
    <w:rsid w:val="00F67B62"/>
    <w:rsid w:val="00F67D43"/>
    <w:rsid w:val="00F67D53"/>
    <w:rsid w:val="00F705F9"/>
    <w:rsid w:val="00F70B55"/>
    <w:rsid w:val="00F70DEF"/>
    <w:rsid w:val="00F71627"/>
    <w:rsid w:val="00F71810"/>
    <w:rsid w:val="00F71B1B"/>
    <w:rsid w:val="00F71C94"/>
    <w:rsid w:val="00F72013"/>
    <w:rsid w:val="00F72283"/>
    <w:rsid w:val="00F727D6"/>
    <w:rsid w:val="00F7291F"/>
    <w:rsid w:val="00F729C0"/>
    <w:rsid w:val="00F72A88"/>
    <w:rsid w:val="00F72E05"/>
    <w:rsid w:val="00F72E24"/>
    <w:rsid w:val="00F7316C"/>
    <w:rsid w:val="00F731B9"/>
    <w:rsid w:val="00F735CA"/>
    <w:rsid w:val="00F73EB4"/>
    <w:rsid w:val="00F740E2"/>
    <w:rsid w:val="00F74323"/>
    <w:rsid w:val="00F743CC"/>
    <w:rsid w:val="00F74663"/>
    <w:rsid w:val="00F74693"/>
    <w:rsid w:val="00F7494A"/>
    <w:rsid w:val="00F74A4D"/>
    <w:rsid w:val="00F75135"/>
    <w:rsid w:val="00F75325"/>
    <w:rsid w:val="00F75AD4"/>
    <w:rsid w:val="00F764CF"/>
    <w:rsid w:val="00F7698B"/>
    <w:rsid w:val="00F76ACA"/>
    <w:rsid w:val="00F76B46"/>
    <w:rsid w:val="00F76B4E"/>
    <w:rsid w:val="00F76C78"/>
    <w:rsid w:val="00F770DE"/>
    <w:rsid w:val="00F7730E"/>
    <w:rsid w:val="00F776D6"/>
    <w:rsid w:val="00F778F2"/>
    <w:rsid w:val="00F77EC1"/>
    <w:rsid w:val="00F800A3"/>
    <w:rsid w:val="00F80374"/>
    <w:rsid w:val="00F8037C"/>
    <w:rsid w:val="00F803C3"/>
    <w:rsid w:val="00F80533"/>
    <w:rsid w:val="00F80B1F"/>
    <w:rsid w:val="00F80EEF"/>
    <w:rsid w:val="00F813D8"/>
    <w:rsid w:val="00F81404"/>
    <w:rsid w:val="00F81637"/>
    <w:rsid w:val="00F817AA"/>
    <w:rsid w:val="00F81AD1"/>
    <w:rsid w:val="00F81C2B"/>
    <w:rsid w:val="00F81FB1"/>
    <w:rsid w:val="00F824E8"/>
    <w:rsid w:val="00F82531"/>
    <w:rsid w:val="00F8257D"/>
    <w:rsid w:val="00F825DA"/>
    <w:rsid w:val="00F82CAE"/>
    <w:rsid w:val="00F8312A"/>
    <w:rsid w:val="00F8375C"/>
    <w:rsid w:val="00F83937"/>
    <w:rsid w:val="00F83A09"/>
    <w:rsid w:val="00F83AFA"/>
    <w:rsid w:val="00F83CEF"/>
    <w:rsid w:val="00F83FBA"/>
    <w:rsid w:val="00F8471D"/>
    <w:rsid w:val="00F8481B"/>
    <w:rsid w:val="00F85415"/>
    <w:rsid w:val="00F85439"/>
    <w:rsid w:val="00F859D8"/>
    <w:rsid w:val="00F85BD0"/>
    <w:rsid w:val="00F85CBE"/>
    <w:rsid w:val="00F85F58"/>
    <w:rsid w:val="00F85F77"/>
    <w:rsid w:val="00F8612C"/>
    <w:rsid w:val="00F86169"/>
    <w:rsid w:val="00F8651A"/>
    <w:rsid w:val="00F869A3"/>
    <w:rsid w:val="00F86FE0"/>
    <w:rsid w:val="00F87193"/>
    <w:rsid w:val="00F87523"/>
    <w:rsid w:val="00F875C7"/>
    <w:rsid w:val="00F877EC"/>
    <w:rsid w:val="00F907CF"/>
    <w:rsid w:val="00F90935"/>
    <w:rsid w:val="00F90959"/>
    <w:rsid w:val="00F913C5"/>
    <w:rsid w:val="00F9176A"/>
    <w:rsid w:val="00F917FC"/>
    <w:rsid w:val="00F91A50"/>
    <w:rsid w:val="00F91E11"/>
    <w:rsid w:val="00F91F27"/>
    <w:rsid w:val="00F91F6D"/>
    <w:rsid w:val="00F91F7E"/>
    <w:rsid w:val="00F91FA0"/>
    <w:rsid w:val="00F92782"/>
    <w:rsid w:val="00F92985"/>
    <w:rsid w:val="00F92DFD"/>
    <w:rsid w:val="00F93251"/>
    <w:rsid w:val="00F93604"/>
    <w:rsid w:val="00F9370A"/>
    <w:rsid w:val="00F939FF"/>
    <w:rsid w:val="00F93BB9"/>
    <w:rsid w:val="00F93CB2"/>
    <w:rsid w:val="00F93ED7"/>
    <w:rsid w:val="00F9400A"/>
    <w:rsid w:val="00F942D7"/>
    <w:rsid w:val="00F94802"/>
    <w:rsid w:val="00F94C4D"/>
    <w:rsid w:val="00F94DAC"/>
    <w:rsid w:val="00F94F1C"/>
    <w:rsid w:val="00F9579F"/>
    <w:rsid w:val="00F95AA6"/>
    <w:rsid w:val="00F95ABF"/>
    <w:rsid w:val="00F961A5"/>
    <w:rsid w:val="00F961FB"/>
    <w:rsid w:val="00F9626F"/>
    <w:rsid w:val="00F96367"/>
    <w:rsid w:val="00F96681"/>
    <w:rsid w:val="00F9677F"/>
    <w:rsid w:val="00F96922"/>
    <w:rsid w:val="00F969E2"/>
    <w:rsid w:val="00F96BE4"/>
    <w:rsid w:val="00F970A0"/>
    <w:rsid w:val="00F97213"/>
    <w:rsid w:val="00F97309"/>
    <w:rsid w:val="00F97C9D"/>
    <w:rsid w:val="00FA0212"/>
    <w:rsid w:val="00FA0231"/>
    <w:rsid w:val="00FA0247"/>
    <w:rsid w:val="00FA0489"/>
    <w:rsid w:val="00FA04B0"/>
    <w:rsid w:val="00FA065E"/>
    <w:rsid w:val="00FA066E"/>
    <w:rsid w:val="00FA078A"/>
    <w:rsid w:val="00FA0A6A"/>
    <w:rsid w:val="00FA0A98"/>
    <w:rsid w:val="00FA0C78"/>
    <w:rsid w:val="00FA0FEF"/>
    <w:rsid w:val="00FA1563"/>
    <w:rsid w:val="00FA1BF9"/>
    <w:rsid w:val="00FA1DD0"/>
    <w:rsid w:val="00FA1E42"/>
    <w:rsid w:val="00FA1F01"/>
    <w:rsid w:val="00FA2316"/>
    <w:rsid w:val="00FA2586"/>
    <w:rsid w:val="00FA32A9"/>
    <w:rsid w:val="00FA3A63"/>
    <w:rsid w:val="00FA3B0F"/>
    <w:rsid w:val="00FA3B93"/>
    <w:rsid w:val="00FA3C32"/>
    <w:rsid w:val="00FA3CDA"/>
    <w:rsid w:val="00FA3CF5"/>
    <w:rsid w:val="00FA3F06"/>
    <w:rsid w:val="00FA4639"/>
    <w:rsid w:val="00FA46E0"/>
    <w:rsid w:val="00FA508C"/>
    <w:rsid w:val="00FA58A2"/>
    <w:rsid w:val="00FA5966"/>
    <w:rsid w:val="00FA5CD5"/>
    <w:rsid w:val="00FA5EC1"/>
    <w:rsid w:val="00FA5FF3"/>
    <w:rsid w:val="00FA66C3"/>
    <w:rsid w:val="00FA6817"/>
    <w:rsid w:val="00FA6888"/>
    <w:rsid w:val="00FA697C"/>
    <w:rsid w:val="00FA6B4D"/>
    <w:rsid w:val="00FA72F4"/>
    <w:rsid w:val="00FA74F9"/>
    <w:rsid w:val="00FA7569"/>
    <w:rsid w:val="00FA7622"/>
    <w:rsid w:val="00FB00EC"/>
    <w:rsid w:val="00FB0823"/>
    <w:rsid w:val="00FB0B38"/>
    <w:rsid w:val="00FB1390"/>
    <w:rsid w:val="00FB1B64"/>
    <w:rsid w:val="00FB1D96"/>
    <w:rsid w:val="00FB1FFB"/>
    <w:rsid w:val="00FB2027"/>
    <w:rsid w:val="00FB21D6"/>
    <w:rsid w:val="00FB2388"/>
    <w:rsid w:val="00FB2575"/>
    <w:rsid w:val="00FB27B5"/>
    <w:rsid w:val="00FB2C86"/>
    <w:rsid w:val="00FB31C5"/>
    <w:rsid w:val="00FB3736"/>
    <w:rsid w:val="00FB3773"/>
    <w:rsid w:val="00FB3C28"/>
    <w:rsid w:val="00FB3E30"/>
    <w:rsid w:val="00FB4319"/>
    <w:rsid w:val="00FB452B"/>
    <w:rsid w:val="00FB459C"/>
    <w:rsid w:val="00FB48DE"/>
    <w:rsid w:val="00FB4E6B"/>
    <w:rsid w:val="00FB53C5"/>
    <w:rsid w:val="00FB554D"/>
    <w:rsid w:val="00FB56E9"/>
    <w:rsid w:val="00FB5821"/>
    <w:rsid w:val="00FB5DC5"/>
    <w:rsid w:val="00FB6590"/>
    <w:rsid w:val="00FB77BE"/>
    <w:rsid w:val="00FB77D1"/>
    <w:rsid w:val="00FC00D8"/>
    <w:rsid w:val="00FC00E2"/>
    <w:rsid w:val="00FC0378"/>
    <w:rsid w:val="00FC042E"/>
    <w:rsid w:val="00FC0450"/>
    <w:rsid w:val="00FC0649"/>
    <w:rsid w:val="00FC0665"/>
    <w:rsid w:val="00FC081E"/>
    <w:rsid w:val="00FC0B8C"/>
    <w:rsid w:val="00FC0C41"/>
    <w:rsid w:val="00FC0E2F"/>
    <w:rsid w:val="00FC115A"/>
    <w:rsid w:val="00FC139D"/>
    <w:rsid w:val="00FC14D4"/>
    <w:rsid w:val="00FC14E5"/>
    <w:rsid w:val="00FC1F28"/>
    <w:rsid w:val="00FC200C"/>
    <w:rsid w:val="00FC222A"/>
    <w:rsid w:val="00FC2A3C"/>
    <w:rsid w:val="00FC31A3"/>
    <w:rsid w:val="00FC33D7"/>
    <w:rsid w:val="00FC3592"/>
    <w:rsid w:val="00FC386C"/>
    <w:rsid w:val="00FC3A20"/>
    <w:rsid w:val="00FC3A8D"/>
    <w:rsid w:val="00FC403B"/>
    <w:rsid w:val="00FC44EA"/>
    <w:rsid w:val="00FC45AC"/>
    <w:rsid w:val="00FC45F1"/>
    <w:rsid w:val="00FC4996"/>
    <w:rsid w:val="00FC4B23"/>
    <w:rsid w:val="00FC54A3"/>
    <w:rsid w:val="00FC54D1"/>
    <w:rsid w:val="00FC54E3"/>
    <w:rsid w:val="00FC58FD"/>
    <w:rsid w:val="00FC5A1F"/>
    <w:rsid w:val="00FC5A23"/>
    <w:rsid w:val="00FC5F21"/>
    <w:rsid w:val="00FC6075"/>
    <w:rsid w:val="00FC6140"/>
    <w:rsid w:val="00FC62D3"/>
    <w:rsid w:val="00FC62E4"/>
    <w:rsid w:val="00FC6527"/>
    <w:rsid w:val="00FC6774"/>
    <w:rsid w:val="00FC6850"/>
    <w:rsid w:val="00FC6CB6"/>
    <w:rsid w:val="00FC6DAF"/>
    <w:rsid w:val="00FC73A1"/>
    <w:rsid w:val="00FC74B4"/>
    <w:rsid w:val="00FC7860"/>
    <w:rsid w:val="00FC7869"/>
    <w:rsid w:val="00FC7D4A"/>
    <w:rsid w:val="00FD05E4"/>
    <w:rsid w:val="00FD0742"/>
    <w:rsid w:val="00FD0974"/>
    <w:rsid w:val="00FD0978"/>
    <w:rsid w:val="00FD0D1D"/>
    <w:rsid w:val="00FD0E45"/>
    <w:rsid w:val="00FD12FE"/>
    <w:rsid w:val="00FD14F2"/>
    <w:rsid w:val="00FD219A"/>
    <w:rsid w:val="00FD23F1"/>
    <w:rsid w:val="00FD25E8"/>
    <w:rsid w:val="00FD2A02"/>
    <w:rsid w:val="00FD2C86"/>
    <w:rsid w:val="00FD2F0C"/>
    <w:rsid w:val="00FD34FF"/>
    <w:rsid w:val="00FD39D0"/>
    <w:rsid w:val="00FD4327"/>
    <w:rsid w:val="00FD4665"/>
    <w:rsid w:val="00FD475F"/>
    <w:rsid w:val="00FD4C1A"/>
    <w:rsid w:val="00FD4D17"/>
    <w:rsid w:val="00FD53A4"/>
    <w:rsid w:val="00FD56F4"/>
    <w:rsid w:val="00FD5956"/>
    <w:rsid w:val="00FD597F"/>
    <w:rsid w:val="00FD5CB2"/>
    <w:rsid w:val="00FD6555"/>
    <w:rsid w:val="00FD65DF"/>
    <w:rsid w:val="00FD66F3"/>
    <w:rsid w:val="00FD6F12"/>
    <w:rsid w:val="00FD7680"/>
    <w:rsid w:val="00FD787F"/>
    <w:rsid w:val="00FD7995"/>
    <w:rsid w:val="00FD7A00"/>
    <w:rsid w:val="00FD7F34"/>
    <w:rsid w:val="00FE00F5"/>
    <w:rsid w:val="00FE01AA"/>
    <w:rsid w:val="00FE02AB"/>
    <w:rsid w:val="00FE03D5"/>
    <w:rsid w:val="00FE089A"/>
    <w:rsid w:val="00FE092B"/>
    <w:rsid w:val="00FE0C30"/>
    <w:rsid w:val="00FE0E00"/>
    <w:rsid w:val="00FE0EBD"/>
    <w:rsid w:val="00FE0EE0"/>
    <w:rsid w:val="00FE0F97"/>
    <w:rsid w:val="00FE12BF"/>
    <w:rsid w:val="00FE145F"/>
    <w:rsid w:val="00FE170F"/>
    <w:rsid w:val="00FE1B77"/>
    <w:rsid w:val="00FE21A1"/>
    <w:rsid w:val="00FE2226"/>
    <w:rsid w:val="00FE23ED"/>
    <w:rsid w:val="00FE24D4"/>
    <w:rsid w:val="00FE2675"/>
    <w:rsid w:val="00FE2708"/>
    <w:rsid w:val="00FE28F3"/>
    <w:rsid w:val="00FE2BDD"/>
    <w:rsid w:val="00FE2F23"/>
    <w:rsid w:val="00FE3676"/>
    <w:rsid w:val="00FE3E34"/>
    <w:rsid w:val="00FE44AA"/>
    <w:rsid w:val="00FE44D6"/>
    <w:rsid w:val="00FE4CA9"/>
    <w:rsid w:val="00FE4D7F"/>
    <w:rsid w:val="00FE4DA4"/>
    <w:rsid w:val="00FE4E55"/>
    <w:rsid w:val="00FE59BF"/>
    <w:rsid w:val="00FE5D21"/>
    <w:rsid w:val="00FE5ED7"/>
    <w:rsid w:val="00FE60B8"/>
    <w:rsid w:val="00FE649B"/>
    <w:rsid w:val="00FE65E0"/>
    <w:rsid w:val="00FE6651"/>
    <w:rsid w:val="00FE6844"/>
    <w:rsid w:val="00FE69AE"/>
    <w:rsid w:val="00FE6CD0"/>
    <w:rsid w:val="00FE6D43"/>
    <w:rsid w:val="00FE705E"/>
    <w:rsid w:val="00FE7865"/>
    <w:rsid w:val="00FE7BD9"/>
    <w:rsid w:val="00FE7EA1"/>
    <w:rsid w:val="00FF0034"/>
    <w:rsid w:val="00FF01FC"/>
    <w:rsid w:val="00FF0499"/>
    <w:rsid w:val="00FF09EA"/>
    <w:rsid w:val="00FF0ACE"/>
    <w:rsid w:val="00FF0AEB"/>
    <w:rsid w:val="00FF0E37"/>
    <w:rsid w:val="00FF0F23"/>
    <w:rsid w:val="00FF0F88"/>
    <w:rsid w:val="00FF111F"/>
    <w:rsid w:val="00FF1472"/>
    <w:rsid w:val="00FF1A95"/>
    <w:rsid w:val="00FF2AD1"/>
    <w:rsid w:val="00FF2B14"/>
    <w:rsid w:val="00FF2BE7"/>
    <w:rsid w:val="00FF37F3"/>
    <w:rsid w:val="00FF3818"/>
    <w:rsid w:val="00FF3DC8"/>
    <w:rsid w:val="00FF3DF7"/>
    <w:rsid w:val="00FF4553"/>
    <w:rsid w:val="00FF45F8"/>
    <w:rsid w:val="00FF4917"/>
    <w:rsid w:val="00FF4CD6"/>
    <w:rsid w:val="00FF584C"/>
    <w:rsid w:val="00FF59E7"/>
    <w:rsid w:val="00FF5A27"/>
    <w:rsid w:val="00FF5A90"/>
    <w:rsid w:val="00FF5E8E"/>
    <w:rsid w:val="00FF61F5"/>
    <w:rsid w:val="00FF623D"/>
    <w:rsid w:val="00FF635F"/>
    <w:rsid w:val="00FF6E42"/>
    <w:rsid w:val="00FF6F08"/>
    <w:rsid w:val="00FF6F4D"/>
    <w:rsid w:val="00FF713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chartTrackingRefBased/>
  <w15:docId w15:val="{2A64B3DC-F335-43BA-858F-3998059AA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CF6"/>
    <w:pPr>
      <w:spacing w:after="180"/>
    </w:pPr>
    <w:rPr>
      <w:rFonts w:ascii="Times New Roman" w:hAnsi="Times New Roman"/>
      <w:lang w:eastAsia="en-US"/>
    </w:rPr>
  </w:style>
  <w:style w:type="paragraph" w:styleId="Heading1">
    <w:name w:val="heading 1"/>
    <w:aliases w:val="NMP Heading 1,H1,h1,h11,h12,h13,h14,h15,h16,app heading 1,l1,Memo Heading 1,Heading 1_a,heading 1,h17,h111,h121,h131,h141,h151,h161,h18,h112,h122,h132,h142,h152,h162,h19,h113,h123,h133,h143,h153,h163,1. Heading"/>
    <w:basedOn w:val="Normal"/>
    <w:next w:val="Normal"/>
    <w:link w:val="Heading1Char"/>
    <w:qFormat/>
    <w:rsid w:val="0071071D"/>
    <w:pPr>
      <w:keepNext/>
      <w:numPr>
        <w:numId w:val="1"/>
      </w:numPr>
      <w:outlineLvl w:val="0"/>
    </w:pPr>
    <w:rPr>
      <w:rFonts w:ascii="Arial" w:eastAsia="MS Gothic" w:hAnsi="Arial"/>
      <w:sz w:val="24"/>
      <w:szCs w:val="24"/>
    </w:rPr>
  </w:style>
  <w:style w:type="paragraph" w:styleId="Heading2">
    <w:name w:val="heading 2"/>
    <w:aliases w:val="Head2A,2,H2,h2,UNDERRUBRIK 1-2,DO NOT USE_h2,h21,Heading 2 Char,H2 Char,h2 Char"/>
    <w:basedOn w:val="Heading1"/>
    <w:next w:val="Normal"/>
    <w:qFormat/>
    <w:rsid w:val="0071071D"/>
    <w:pPr>
      <w:keepLines/>
      <w:numPr>
        <w:ilvl w:val="1"/>
      </w:numPr>
      <w:spacing w:before="180"/>
      <w:outlineLvl w:val="1"/>
    </w:pPr>
    <w:rPr>
      <w:rFonts w:eastAsia="MS Mincho"/>
      <w:sz w:val="32"/>
      <w:szCs w:val="20"/>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qFormat/>
    <w:rsid w:val="0071071D"/>
    <w:pPr>
      <w:numPr>
        <w:ilvl w:val="2"/>
      </w:numPr>
      <w:spacing w:before="120"/>
      <w:outlineLvl w:val="2"/>
    </w:pPr>
    <w:rPr>
      <w:sz w:val="28"/>
    </w:rPr>
  </w:style>
  <w:style w:type="paragraph" w:styleId="Heading4">
    <w:name w:val="heading 4"/>
    <w:basedOn w:val="Normal"/>
    <w:next w:val="Normal"/>
    <w:qFormat/>
    <w:rsid w:val="00336876"/>
    <w:pPr>
      <w:keepNext/>
      <w:numPr>
        <w:ilvl w:val="3"/>
        <w:numId w:val="1"/>
      </w:numPr>
      <w:outlineLvl w:val="3"/>
    </w:pPr>
    <w:rPr>
      <w:b/>
      <w:bCs/>
    </w:rPr>
  </w:style>
  <w:style w:type="paragraph" w:styleId="Heading5">
    <w:name w:val="heading 5"/>
    <w:basedOn w:val="Normal"/>
    <w:next w:val="Normal"/>
    <w:qFormat/>
    <w:rsid w:val="00D2740C"/>
    <w:pPr>
      <w:numPr>
        <w:ilvl w:val="4"/>
        <w:numId w:val="1"/>
      </w:numPr>
      <w:spacing w:before="240" w:after="60"/>
      <w:outlineLvl w:val="4"/>
    </w:pPr>
    <w:rPr>
      <w:b/>
      <w:bCs/>
      <w:i/>
      <w:iCs/>
      <w:sz w:val="26"/>
      <w:szCs w:val="26"/>
    </w:rPr>
  </w:style>
  <w:style w:type="paragraph" w:styleId="Heading6">
    <w:name w:val="heading 6"/>
    <w:basedOn w:val="Normal"/>
    <w:next w:val="Normal"/>
    <w:qFormat/>
    <w:rsid w:val="00D2740C"/>
    <w:pPr>
      <w:numPr>
        <w:ilvl w:val="5"/>
        <w:numId w:val="1"/>
      </w:numPr>
      <w:spacing w:before="240" w:after="60"/>
      <w:outlineLvl w:val="5"/>
    </w:pPr>
    <w:rPr>
      <w:b/>
      <w:bCs/>
      <w:sz w:val="22"/>
      <w:szCs w:val="22"/>
    </w:rPr>
  </w:style>
  <w:style w:type="paragraph" w:styleId="Heading7">
    <w:name w:val="heading 7"/>
    <w:basedOn w:val="Normal"/>
    <w:next w:val="Normal"/>
    <w:qFormat/>
    <w:rsid w:val="00D2740C"/>
    <w:pPr>
      <w:numPr>
        <w:ilvl w:val="6"/>
        <w:numId w:val="1"/>
      </w:numPr>
      <w:spacing w:before="240" w:after="60"/>
      <w:outlineLvl w:val="6"/>
    </w:pPr>
    <w:rPr>
      <w:sz w:val="24"/>
      <w:szCs w:val="24"/>
    </w:rPr>
  </w:style>
  <w:style w:type="paragraph" w:styleId="Heading8">
    <w:name w:val="heading 8"/>
    <w:basedOn w:val="Normal"/>
    <w:next w:val="Normal"/>
    <w:qFormat/>
    <w:rsid w:val="00D2740C"/>
    <w:pPr>
      <w:numPr>
        <w:ilvl w:val="7"/>
        <w:numId w:val="1"/>
      </w:numPr>
      <w:spacing w:before="240" w:after="60"/>
      <w:outlineLvl w:val="7"/>
    </w:pPr>
    <w:rPr>
      <w:i/>
      <w:iCs/>
      <w:sz w:val="24"/>
      <w:szCs w:val="24"/>
    </w:rPr>
  </w:style>
  <w:style w:type="paragraph" w:styleId="Heading9">
    <w:name w:val="heading 9"/>
    <w:basedOn w:val="Normal"/>
    <w:next w:val="Normal"/>
    <w:qFormat/>
    <w:rsid w:val="00D2740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1071D"/>
    <w:pPr>
      <w:widowControl w:val="0"/>
    </w:pPr>
    <w:rPr>
      <w:rFonts w:ascii="Arial" w:hAnsi="Arial"/>
      <w:b/>
      <w:noProof/>
      <w:sz w:val="18"/>
      <w:lang w:eastAsia="en-US"/>
    </w:rPr>
  </w:style>
  <w:style w:type="paragraph" w:styleId="Footer">
    <w:name w:val="footer"/>
    <w:basedOn w:val="Header"/>
    <w:rsid w:val="0071071D"/>
    <w:pPr>
      <w:jc w:val="center"/>
    </w:pPr>
    <w:rPr>
      <w:i/>
    </w:rPr>
  </w:style>
  <w:style w:type="table" w:styleId="TableGrid">
    <w:name w:val="Table Grid"/>
    <w:basedOn w:val="TableNormal"/>
    <w:uiPriority w:val="3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71071D"/>
  </w:style>
  <w:style w:type="paragraph" w:styleId="BalloonText">
    <w:name w:val="Balloon Text"/>
    <w:basedOn w:val="Normal"/>
    <w:semiHidden/>
    <w:rsid w:val="00D16973"/>
    <w:rPr>
      <w:rFonts w:ascii="Arial" w:eastAsia="MS Gothic" w:hAnsi="Arial"/>
      <w:sz w:val="18"/>
      <w:szCs w:val="18"/>
    </w:rPr>
  </w:style>
  <w:style w:type="paragraph" w:customStyle="1" w:styleId="Char">
    <w:name w:val="Char"/>
    <w:basedOn w:val="DocumentMap"/>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DocumentMap">
    <w:name w:val="Document Map"/>
    <w:basedOn w:val="Normal"/>
    <w:semiHidden/>
    <w:rsid w:val="005E04C5"/>
    <w:pPr>
      <w:shd w:val="clear" w:color="auto" w:fill="000080"/>
    </w:pPr>
    <w:rPr>
      <w:rFonts w:ascii="Arial" w:eastAsia="MS Gothic" w:hAnsi="Arial"/>
    </w:rPr>
  </w:style>
  <w:style w:type="paragraph" w:customStyle="1" w:styleId="B1">
    <w:name w:val="B1"/>
    <w:basedOn w:val="List"/>
    <w:link w:val="B1Char1"/>
    <w:rsid w:val="0041636E"/>
    <w:pPr>
      <w:overflowPunct w:val="0"/>
      <w:autoSpaceDE w:val="0"/>
      <w:autoSpaceDN w:val="0"/>
      <w:adjustRightInd w:val="0"/>
      <w:ind w:left="568" w:firstLineChars="0" w:hanging="284"/>
      <w:textAlignment w:val="baseline"/>
    </w:pPr>
  </w:style>
  <w:style w:type="paragraph" w:styleId="List">
    <w:name w:val="List"/>
    <w:basedOn w:val="Normal"/>
    <w:rsid w:val="0041636E"/>
    <w:pPr>
      <w:ind w:left="200" w:hangingChars="200" w:hanging="200"/>
    </w:pPr>
  </w:style>
  <w:style w:type="paragraph" w:customStyle="1" w:styleId="TAL">
    <w:name w:val="TAL"/>
    <w:basedOn w:val="Normal"/>
    <w:link w:val="TALChar"/>
    <w:rsid w:val="00336876"/>
    <w:pPr>
      <w:keepNext/>
      <w:keepLines/>
      <w:spacing w:after="0"/>
    </w:pPr>
    <w:rPr>
      <w:rFonts w:ascii="Arial" w:hAnsi="Arial"/>
      <w:sz w:val="18"/>
      <w:lang w:eastAsia="ja-JP"/>
    </w:rPr>
  </w:style>
  <w:style w:type="paragraph" w:customStyle="1" w:styleId="TAH">
    <w:name w:val="TAH"/>
    <w:basedOn w:val="Normal"/>
    <w:rsid w:val="00336876"/>
    <w:pPr>
      <w:keepNext/>
      <w:keepLines/>
      <w:spacing w:after="0"/>
      <w:jc w:val="center"/>
    </w:pPr>
    <w:rPr>
      <w:rFonts w:ascii="Arial" w:hAnsi="Arial"/>
      <w:b/>
      <w:sz w:val="18"/>
      <w:lang w:eastAsia="ja-JP"/>
    </w:rPr>
  </w:style>
  <w:style w:type="character" w:customStyle="1" w:styleId="TALChar">
    <w:name w:val="TAL Char"/>
    <w:link w:val="TAL"/>
    <w:rsid w:val="00336876"/>
    <w:rPr>
      <w:rFonts w:ascii="Arial" w:eastAsia="MS Mincho" w:hAnsi="Arial"/>
      <w:sz w:val="18"/>
      <w:lang w:val="en-GB" w:eastAsia="ja-JP" w:bidi="ar-SA"/>
    </w:rPr>
  </w:style>
  <w:style w:type="paragraph" w:customStyle="1" w:styleId="PL">
    <w:name w:val="PL"/>
    <w:link w:val="PLChar"/>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FD2C86"/>
    <w:rPr>
      <w:rFonts w:ascii="Courier New" w:hAnsi="Courier New"/>
      <w:noProof/>
      <w:sz w:val="16"/>
      <w:lang w:val="en-GB" w:eastAsia="en-US" w:bidi="ar-SA"/>
    </w:rPr>
  </w:style>
  <w:style w:type="paragraph" w:customStyle="1" w:styleId="B2">
    <w:name w:val="B2"/>
    <w:basedOn w:val="List2"/>
    <w:rsid w:val="003206A7"/>
    <w:pPr>
      <w:overflowPunct w:val="0"/>
      <w:autoSpaceDE w:val="0"/>
      <w:autoSpaceDN w:val="0"/>
      <w:adjustRightInd w:val="0"/>
      <w:ind w:leftChars="0" w:left="851" w:firstLineChars="0" w:hanging="284"/>
      <w:textAlignment w:val="baseline"/>
    </w:pPr>
  </w:style>
  <w:style w:type="paragraph" w:styleId="List2">
    <w:name w:val="List 2"/>
    <w:basedOn w:val="Normal"/>
    <w:rsid w:val="003206A7"/>
    <w:pPr>
      <w:ind w:leftChars="200" w:left="100" w:hangingChars="200" w:hanging="200"/>
    </w:pPr>
  </w:style>
  <w:style w:type="paragraph" w:styleId="Index2">
    <w:name w:val="index 2"/>
    <w:basedOn w:val="Index1"/>
    <w:semiHidden/>
    <w:rsid w:val="003206A7"/>
    <w:pPr>
      <w:keepLines/>
      <w:overflowPunct w:val="0"/>
      <w:autoSpaceDE w:val="0"/>
      <w:autoSpaceDN w:val="0"/>
      <w:adjustRightInd w:val="0"/>
      <w:spacing w:after="0"/>
      <w:ind w:left="284" w:firstLineChars="0" w:firstLine="0"/>
      <w:textAlignment w:val="baseline"/>
    </w:pPr>
  </w:style>
  <w:style w:type="paragraph" w:styleId="Index1">
    <w:name w:val="index 1"/>
    <w:basedOn w:val="Normal"/>
    <w:next w:val="Normal"/>
    <w:autoRedefine/>
    <w:semiHidden/>
    <w:rsid w:val="003206A7"/>
    <w:pPr>
      <w:ind w:left="200" w:hangingChars="100" w:hanging="200"/>
    </w:pPr>
  </w:style>
  <w:style w:type="paragraph" w:customStyle="1" w:styleId="Guidance">
    <w:name w:val="Guidance"/>
    <w:basedOn w:val="Normal"/>
    <w:rsid w:val="00D3338B"/>
    <w:rPr>
      <w:i/>
      <w:color w:val="0000FF"/>
    </w:rPr>
  </w:style>
  <w:style w:type="character" w:styleId="CommentReference">
    <w:name w:val="annotation reference"/>
    <w:semiHidden/>
    <w:rsid w:val="00D3338B"/>
    <w:rPr>
      <w:sz w:val="18"/>
      <w:szCs w:val="18"/>
    </w:rPr>
  </w:style>
  <w:style w:type="paragraph" w:styleId="CommentText">
    <w:name w:val="annotation text"/>
    <w:basedOn w:val="Normal"/>
    <w:semiHidden/>
    <w:rsid w:val="00D3338B"/>
  </w:style>
  <w:style w:type="paragraph" w:styleId="CommentSubject">
    <w:name w:val="annotation subject"/>
    <w:basedOn w:val="CommentText"/>
    <w:next w:val="CommentText"/>
    <w:semiHidden/>
    <w:rsid w:val="00D3338B"/>
    <w:rPr>
      <w:b/>
      <w:bCs/>
    </w:rPr>
  </w:style>
  <w:style w:type="paragraph" w:customStyle="1" w:styleId="NO">
    <w:name w:val="NO"/>
    <w:basedOn w:val="Normal"/>
    <w:rsid w:val="00E2063A"/>
    <w:pPr>
      <w:keepLines/>
      <w:overflowPunct w:val="0"/>
      <w:autoSpaceDE w:val="0"/>
      <w:autoSpaceDN w:val="0"/>
      <w:adjustRightInd w:val="0"/>
      <w:ind w:left="1135" w:hanging="851"/>
      <w:textAlignment w:val="baseline"/>
    </w:pPr>
  </w:style>
  <w:style w:type="paragraph" w:customStyle="1" w:styleId="FP">
    <w:name w:val="FP"/>
    <w:basedOn w:val="Normal"/>
    <w:rsid w:val="00444DF8"/>
    <w:pPr>
      <w:overflowPunct w:val="0"/>
      <w:autoSpaceDE w:val="0"/>
      <w:autoSpaceDN w:val="0"/>
      <w:adjustRightInd w:val="0"/>
      <w:spacing w:after="0"/>
      <w:textAlignment w:val="baseline"/>
    </w:pPr>
  </w:style>
  <w:style w:type="paragraph" w:customStyle="1" w:styleId="Char1">
    <w:name w:val="Char1"/>
    <w:basedOn w:val="Normal"/>
    <w:rsid w:val="00334BD4"/>
    <w:rPr>
      <w:rFonts w:ascii="Century" w:hAnsi="Century"/>
      <w:lang w:eastAsia="ja-JP"/>
    </w:rPr>
  </w:style>
  <w:style w:type="paragraph" w:customStyle="1" w:styleId="ZchnZchn3">
    <w:name w:val="Zchn Zchn3"/>
    <w:basedOn w:val="Normal"/>
    <w:next w:val="Normal"/>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TableProfessional">
    <w:name w:val="Table Professional"/>
    <w:basedOn w:val="TableNormal"/>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uiPriority w:val="22"/>
    <w:qFormat/>
    <w:rsid w:val="00EF1C21"/>
    <w:rPr>
      <w:b/>
      <w:bCs/>
    </w:rPr>
  </w:style>
  <w:style w:type="paragraph" w:styleId="BodyText">
    <w:name w:val="Body Text"/>
    <w:aliases w:val="bt,body indent,paragraph 2,body text, ändrad,AvtalBrödtext,ändrad,Bodytext,Compliance,Response,Body3"/>
    <w:basedOn w:val="Normal"/>
    <w:link w:val="BodyTextChar"/>
    <w:rsid w:val="0091745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917453"/>
    <w:rPr>
      <w:lang w:val="en-GB" w:eastAsia="en-GB" w:bidi="ar-SA"/>
    </w:rPr>
  </w:style>
  <w:style w:type="table" w:styleId="TableColorful2">
    <w:name w:val="Table Colorful 2"/>
    <w:basedOn w:val="TableNormal"/>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Hyperlink">
    <w:name w:val="Hyperlink"/>
    <w:uiPriority w:val="99"/>
    <w:rsid w:val="00ED521D"/>
    <w:rPr>
      <w:color w:val="0000FF"/>
      <w:u w:val="single"/>
    </w:rPr>
  </w:style>
  <w:style w:type="character" w:customStyle="1" w:styleId="PlainTextChar1">
    <w:name w:val="Plain Text Char1"/>
    <w:link w:val="PlainText"/>
    <w:semiHidden/>
    <w:locked/>
    <w:rsid w:val="00C67569"/>
    <w:rPr>
      <w:rFonts w:ascii="Consolas" w:hAnsi="Consolas"/>
      <w:sz w:val="21"/>
      <w:szCs w:val="21"/>
      <w:lang w:bidi="ar-SA"/>
    </w:rPr>
  </w:style>
  <w:style w:type="paragraph" w:styleId="PlainText">
    <w:name w:val="Plain Text"/>
    <w:basedOn w:val="Normal"/>
    <w:link w:val="PlainTextChar1"/>
    <w:uiPriority w:val="99"/>
    <w:rsid w:val="00C67569"/>
    <w:pPr>
      <w:spacing w:after="0"/>
    </w:pPr>
    <w:rPr>
      <w:rFonts w:ascii="Consolas" w:eastAsia="Times New Roman" w:hAnsi="Consolas"/>
      <w:sz w:val="21"/>
      <w:szCs w:val="21"/>
      <w:lang w:eastAsia="en-GB"/>
    </w:rPr>
  </w:style>
  <w:style w:type="character" w:customStyle="1" w:styleId="PlainTextChar">
    <w:name w:val="Plain Text Char"/>
    <w:uiPriority w:val="99"/>
    <w:locked/>
    <w:rsid w:val="006628CE"/>
    <w:rPr>
      <w:rFonts w:ascii="Consolas" w:hAnsi="Consolas"/>
      <w:sz w:val="21"/>
      <w:szCs w:val="21"/>
      <w:lang w:bidi="ar-SA"/>
    </w:rPr>
  </w:style>
  <w:style w:type="paragraph" w:styleId="NormalWeb">
    <w:name w:val="Normal (Web)"/>
    <w:basedOn w:val="Normal"/>
    <w:uiPriority w:val="99"/>
    <w:unhideWhenUsed/>
    <w:rsid w:val="00460521"/>
    <w:pPr>
      <w:spacing w:before="100" w:beforeAutospacing="1" w:after="100" w:afterAutospacing="1"/>
    </w:pPr>
    <w:rPr>
      <w:rFonts w:eastAsia="Times New Roman"/>
      <w:sz w:val="24"/>
      <w:szCs w:val="24"/>
      <w:lang w:eastAsia="en-GB"/>
    </w:rPr>
  </w:style>
  <w:style w:type="paragraph" w:styleId="ListParagraph">
    <w:name w:val="List Paragraph"/>
    <w:basedOn w:val="Normal"/>
    <w:link w:val="ListParagraphChar"/>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pecbody">
    <w:name w:val="Specbody"/>
    <w:basedOn w:val="Normal"/>
    <w:link w:val="SpecbodyChar"/>
    <w:rsid w:val="00653C93"/>
    <w:pPr>
      <w:spacing w:after="230" w:line="360" w:lineRule="auto"/>
      <w:jc w:val="both"/>
    </w:pPr>
    <w:rPr>
      <w:rFonts w:ascii="Arial" w:eastAsia="Times New Roman" w:hAnsi="Arial"/>
      <w:sz w:val="23"/>
      <w:szCs w:val="23"/>
    </w:rPr>
  </w:style>
  <w:style w:type="character" w:styleId="LineNumber">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Heading1"/>
    <w:link w:val="Style1Char"/>
    <w:qFormat/>
    <w:rsid w:val="00023C05"/>
    <w:rPr>
      <w:rFonts w:ascii="Times New Roman" w:hAnsi="Times New Roman"/>
      <w:b/>
      <w:sz w:val="22"/>
      <w:szCs w:val="22"/>
      <w:lang w:eastAsia="ja-JP"/>
    </w:rPr>
  </w:style>
  <w:style w:type="character" w:styleId="Emphasis">
    <w:name w:val="Emphasis"/>
    <w:qFormat/>
    <w:rsid w:val="00346F47"/>
    <w:rPr>
      <w:i/>
      <w:iCs/>
    </w:rPr>
  </w:style>
  <w:style w:type="character" w:customStyle="1" w:styleId="Heading1Char">
    <w:name w:val="Heading 1 Char"/>
    <w:aliases w:val="NMP Heading 1 Char,H1 Char,h1 Char,h11 Char,h12 Char,h13 Char,h14 Char,h15 Char,h16 Char,app heading 1 Char,l1 Char,Memo Heading 1 Char,Heading 1_a Char,heading 1 Char,h17 Char,h111 Char,h121 Char,h131 Char,h141 Char,h151 Char,h161 Char"/>
    <w:link w:val="Heading1"/>
    <w:rsid w:val="00023C05"/>
    <w:rPr>
      <w:rFonts w:ascii="Arial" w:eastAsia="MS Gothic" w:hAnsi="Arial"/>
      <w:sz w:val="24"/>
      <w:szCs w:val="24"/>
      <w:lang w:eastAsia="en-US"/>
    </w:rPr>
  </w:style>
  <w:style w:type="character" w:customStyle="1" w:styleId="Style1Char">
    <w:name w:val="Style1 Char"/>
    <w:link w:val="Style1"/>
    <w:rsid w:val="00023C05"/>
    <w:rPr>
      <w:rFonts w:ascii="Times New Roman" w:eastAsia="MS Gothic" w:hAnsi="Times New Roman"/>
      <w:b/>
      <w:sz w:val="22"/>
      <w:szCs w:val="22"/>
      <w:lang w:eastAsia="ja-JP"/>
    </w:rPr>
  </w:style>
  <w:style w:type="paragraph" w:customStyle="1" w:styleId="References">
    <w:name w:val="References"/>
    <w:basedOn w:val="Normal"/>
    <w:rsid w:val="004C5362"/>
    <w:pPr>
      <w:numPr>
        <w:numId w:val="3"/>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
    <w:name w:val="Table Text"/>
    <w:basedOn w:val="Normal"/>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Reference">
    <w:name w:val="Reference"/>
    <w:basedOn w:val="Normal"/>
    <w:rsid w:val="009D7D90"/>
    <w:pPr>
      <w:widowControl w:val="0"/>
      <w:numPr>
        <w:numId w:val="5"/>
      </w:numPr>
      <w:spacing w:after="0"/>
      <w:jc w:val="both"/>
    </w:pPr>
    <w:rPr>
      <w:kern w:val="2"/>
      <w:sz w:val="21"/>
      <w:szCs w:val="24"/>
      <w:lang w:val="de-DE" w:eastAsia="ja-JP"/>
    </w:rPr>
  </w:style>
  <w:style w:type="paragraph" w:customStyle="1" w:styleId="TdocHeading1">
    <w:name w:val="Tdoc_Heading_1"/>
    <w:basedOn w:val="Heading1"/>
    <w:next w:val="BodyText"/>
    <w:autoRedefine/>
    <w:rsid w:val="00E8580F"/>
    <w:pPr>
      <w:numPr>
        <w:numId w:val="6"/>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Bullet">
    <w:name w:val="List Bullet"/>
    <w:basedOn w:val="Normal"/>
    <w:rsid w:val="0070301C"/>
    <w:pPr>
      <w:numPr>
        <w:numId w:val="7"/>
      </w:numPr>
      <w:contextualSpacing/>
    </w:pPr>
  </w:style>
  <w:style w:type="paragraph" w:customStyle="1" w:styleId="TAC">
    <w:name w:val="TAC"/>
    <w:basedOn w:val="TAL"/>
    <w:rsid w:val="00F9579F"/>
    <w:pPr>
      <w:jc w:val="center"/>
    </w:pPr>
    <w:rPr>
      <w:rFonts w:eastAsia="Times New Roman"/>
      <w:lang w:eastAsia="en-US"/>
    </w:rPr>
  </w:style>
  <w:style w:type="paragraph" w:customStyle="1" w:styleId="TH">
    <w:name w:val="TH"/>
    <w:basedOn w:val="Normal"/>
    <w:rsid w:val="00F9579F"/>
    <w:pPr>
      <w:keepNext/>
      <w:keepLines/>
      <w:spacing w:before="60"/>
      <w:jc w:val="center"/>
    </w:pPr>
    <w:rPr>
      <w:rFonts w:ascii="Arial" w:eastAsia="Times New Roman" w:hAnsi="Arial"/>
      <w:b/>
    </w:rPr>
  </w:style>
  <w:style w:type="character" w:styleId="PlaceholderText">
    <w:name w:val="Placeholder Text"/>
    <w:basedOn w:val="DefaultParagraphFont"/>
    <w:uiPriority w:val="99"/>
    <w:semiHidden/>
    <w:rsid w:val="00F069BD"/>
    <w:rPr>
      <w:color w:val="808080"/>
    </w:rPr>
  </w:style>
  <w:style w:type="paragraph" w:customStyle="1" w:styleId="TdocHeader2">
    <w:name w:val="Tdoc_Header_2"/>
    <w:basedOn w:val="Normal"/>
    <w:rsid w:val="007C56D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CRCoverPage">
    <w:name w:val="CR Cover Page"/>
    <w:rsid w:val="007805BE"/>
    <w:pPr>
      <w:spacing w:after="120"/>
    </w:pPr>
    <w:rPr>
      <w:rFonts w:ascii="Arial" w:eastAsia="SimSun"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805BE"/>
    <w:rPr>
      <w:rFonts w:ascii="Arial" w:hAnsi="Arial"/>
      <w:b/>
      <w:noProof/>
      <w:sz w:val="18"/>
      <w:lang w:eastAsia="en-US"/>
    </w:rPr>
  </w:style>
  <w:style w:type="paragraph" w:customStyle="1" w:styleId="CharCharCharCharCharChar">
    <w:name w:val="Char Char Char Char Char Char"/>
    <w:semiHidden/>
    <w:rsid w:val="00280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link w:val="B1"/>
    <w:rsid w:val="00280570"/>
    <w:rPr>
      <w:rFonts w:ascii="Times New Roman" w:hAnsi="Times New Roman"/>
      <w:lang w:eastAsia="en-US"/>
    </w:rPr>
  </w:style>
  <w:style w:type="character" w:customStyle="1" w:styleId="ListParagraphChar">
    <w:name w:val="List Paragraph Char"/>
    <w:link w:val="ListParagraph"/>
    <w:uiPriority w:val="34"/>
    <w:rsid w:val="00957C87"/>
    <w:rPr>
      <w:rFonts w:ascii="Times New Roman" w:hAnsi="Times New Roman"/>
      <w:lang w:eastAsia="en-US"/>
    </w:rPr>
  </w:style>
  <w:style w:type="paragraph" w:customStyle="1" w:styleId="LGTdoc1">
    <w:name w:val="LGTdoc_제목1"/>
    <w:basedOn w:val="Normal"/>
    <w:rsid w:val="00772052"/>
    <w:pPr>
      <w:adjustRightInd w:val="0"/>
      <w:snapToGrid w:val="0"/>
      <w:spacing w:beforeLines="5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7935">
      <w:bodyDiv w:val="1"/>
      <w:marLeft w:val="0"/>
      <w:marRight w:val="0"/>
      <w:marTop w:val="0"/>
      <w:marBottom w:val="0"/>
      <w:divBdr>
        <w:top w:val="none" w:sz="0" w:space="0" w:color="auto"/>
        <w:left w:val="none" w:sz="0" w:space="0" w:color="auto"/>
        <w:bottom w:val="none" w:sz="0" w:space="0" w:color="auto"/>
        <w:right w:val="none" w:sz="0" w:space="0" w:color="auto"/>
      </w:divBdr>
      <w:divsChild>
        <w:div w:id="209804963">
          <w:marLeft w:val="994"/>
          <w:marRight w:val="0"/>
          <w:marTop w:val="0"/>
          <w:marBottom w:val="0"/>
          <w:divBdr>
            <w:top w:val="none" w:sz="0" w:space="0" w:color="auto"/>
            <w:left w:val="none" w:sz="0" w:space="0" w:color="auto"/>
            <w:bottom w:val="none" w:sz="0" w:space="0" w:color="auto"/>
            <w:right w:val="none" w:sz="0" w:space="0" w:color="auto"/>
          </w:divBdr>
        </w:div>
        <w:div w:id="248661234">
          <w:marLeft w:val="1512"/>
          <w:marRight w:val="0"/>
          <w:marTop w:val="0"/>
          <w:marBottom w:val="0"/>
          <w:divBdr>
            <w:top w:val="none" w:sz="0" w:space="0" w:color="auto"/>
            <w:left w:val="none" w:sz="0" w:space="0" w:color="auto"/>
            <w:bottom w:val="none" w:sz="0" w:space="0" w:color="auto"/>
            <w:right w:val="none" w:sz="0" w:space="0" w:color="auto"/>
          </w:divBdr>
        </w:div>
        <w:div w:id="286355969">
          <w:marLeft w:val="1512"/>
          <w:marRight w:val="0"/>
          <w:marTop w:val="0"/>
          <w:marBottom w:val="0"/>
          <w:divBdr>
            <w:top w:val="none" w:sz="0" w:space="0" w:color="auto"/>
            <w:left w:val="none" w:sz="0" w:space="0" w:color="auto"/>
            <w:bottom w:val="none" w:sz="0" w:space="0" w:color="auto"/>
            <w:right w:val="none" w:sz="0" w:space="0" w:color="auto"/>
          </w:divBdr>
        </w:div>
        <w:div w:id="421072751">
          <w:marLeft w:val="1512"/>
          <w:marRight w:val="0"/>
          <w:marTop w:val="0"/>
          <w:marBottom w:val="0"/>
          <w:divBdr>
            <w:top w:val="none" w:sz="0" w:space="0" w:color="auto"/>
            <w:left w:val="none" w:sz="0" w:space="0" w:color="auto"/>
            <w:bottom w:val="none" w:sz="0" w:space="0" w:color="auto"/>
            <w:right w:val="none" w:sz="0" w:space="0" w:color="auto"/>
          </w:divBdr>
        </w:div>
        <w:div w:id="476187023">
          <w:marLeft w:val="1512"/>
          <w:marRight w:val="0"/>
          <w:marTop w:val="0"/>
          <w:marBottom w:val="0"/>
          <w:divBdr>
            <w:top w:val="none" w:sz="0" w:space="0" w:color="auto"/>
            <w:left w:val="none" w:sz="0" w:space="0" w:color="auto"/>
            <w:bottom w:val="none" w:sz="0" w:space="0" w:color="auto"/>
            <w:right w:val="none" w:sz="0" w:space="0" w:color="auto"/>
          </w:divBdr>
        </w:div>
        <w:div w:id="594173567">
          <w:marLeft w:val="994"/>
          <w:marRight w:val="0"/>
          <w:marTop w:val="0"/>
          <w:marBottom w:val="0"/>
          <w:divBdr>
            <w:top w:val="none" w:sz="0" w:space="0" w:color="auto"/>
            <w:left w:val="none" w:sz="0" w:space="0" w:color="auto"/>
            <w:bottom w:val="none" w:sz="0" w:space="0" w:color="auto"/>
            <w:right w:val="none" w:sz="0" w:space="0" w:color="auto"/>
          </w:divBdr>
        </w:div>
        <w:div w:id="756681699">
          <w:marLeft w:val="994"/>
          <w:marRight w:val="0"/>
          <w:marTop w:val="0"/>
          <w:marBottom w:val="0"/>
          <w:divBdr>
            <w:top w:val="none" w:sz="0" w:space="0" w:color="auto"/>
            <w:left w:val="none" w:sz="0" w:space="0" w:color="auto"/>
            <w:bottom w:val="none" w:sz="0" w:space="0" w:color="auto"/>
            <w:right w:val="none" w:sz="0" w:space="0" w:color="auto"/>
          </w:divBdr>
        </w:div>
        <w:div w:id="795757883">
          <w:marLeft w:val="994"/>
          <w:marRight w:val="0"/>
          <w:marTop w:val="0"/>
          <w:marBottom w:val="0"/>
          <w:divBdr>
            <w:top w:val="none" w:sz="0" w:space="0" w:color="auto"/>
            <w:left w:val="none" w:sz="0" w:space="0" w:color="auto"/>
            <w:bottom w:val="none" w:sz="0" w:space="0" w:color="auto"/>
            <w:right w:val="none" w:sz="0" w:space="0" w:color="auto"/>
          </w:divBdr>
        </w:div>
        <w:div w:id="814637772">
          <w:marLeft w:val="1512"/>
          <w:marRight w:val="0"/>
          <w:marTop w:val="0"/>
          <w:marBottom w:val="0"/>
          <w:divBdr>
            <w:top w:val="none" w:sz="0" w:space="0" w:color="auto"/>
            <w:left w:val="none" w:sz="0" w:space="0" w:color="auto"/>
            <w:bottom w:val="none" w:sz="0" w:space="0" w:color="auto"/>
            <w:right w:val="none" w:sz="0" w:space="0" w:color="auto"/>
          </w:divBdr>
        </w:div>
        <w:div w:id="1373917168">
          <w:marLeft w:val="1512"/>
          <w:marRight w:val="0"/>
          <w:marTop w:val="0"/>
          <w:marBottom w:val="0"/>
          <w:divBdr>
            <w:top w:val="none" w:sz="0" w:space="0" w:color="auto"/>
            <w:left w:val="none" w:sz="0" w:space="0" w:color="auto"/>
            <w:bottom w:val="none" w:sz="0" w:space="0" w:color="auto"/>
            <w:right w:val="none" w:sz="0" w:space="0" w:color="auto"/>
          </w:divBdr>
        </w:div>
        <w:div w:id="1482429084">
          <w:marLeft w:val="994"/>
          <w:marRight w:val="0"/>
          <w:marTop w:val="0"/>
          <w:marBottom w:val="0"/>
          <w:divBdr>
            <w:top w:val="none" w:sz="0" w:space="0" w:color="auto"/>
            <w:left w:val="none" w:sz="0" w:space="0" w:color="auto"/>
            <w:bottom w:val="none" w:sz="0" w:space="0" w:color="auto"/>
            <w:right w:val="none" w:sz="0" w:space="0" w:color="auto"/>
          </w:divBdr>
        </w:div>
        <w:div w:id="1693258540">
          <w:marLeft w:val="1512"/>
          <w:marRight w:val="0"/>
          <w:marTop w:val="0"/>
          <w:marBottom w:val="0"/>
          <w:divBdr>
            <w:top w:val="none" w:sz="0" w:space="0" w:color="auto"/>
            <w:left w:val="none" w:sz="0" w:space="0" w:color="auto"/>
            <w:bottom w:val="none" w:sz="0" w:space="0" w:color="auto"/>
            <w:right w:val="none" w:sz="0" w:space="0" w:color="auto"/>
          </w:divBdr>
        </w:div>
      </w:divsChild>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153821">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87800">
      <w:bodyDiv w:val="1"/>
      <w:marLeft w:val="0"/>
      <w:marRight w:val="0"/>
      <w:marTop w:val="0"/>
      <w:marBottom w:val="0"/>
      <w:divBdr>
        <w:top w:val="none" w:sz="0" w:space="0" w:color="auto"/>
        <w:left w:val="none" w:sz="0" w:space="0" w:color="auto"/>
        <w:bottom w:val="none" w:sz="0" w:space="0" w:color="auto"/>
        <w:right w:val="none" w:sz="0" w:space="0" w:color="auto"/>
      </w:divBdr>
      <w:divsChild>
        <w:div w:id="656767464">
          <w:marLeft w:val="1440"/>
          <w:marRight w:val="0"/>
          <w:marTop w:val="0"/>
          <w:marBottom w:val="0"/>
          <w:divBdr>
            <w:top w:val="none" w:sz="0" w:space="0" w:color="auto"/>
            <w:left w:val="none" w:sz="0" w:space="0" w:color="auto"/>
            <w:bottom w:val="none" w:sz="0" w:space="0" w:color="auto"/>
            <w:right w:val="none" w:sz="0" w:space="0" w:color="auto"/>
          </w:divBdr>
        </w:div>
        <w:div w:id="725959702">
          <w:marLeft w:val="2160"/>
          <w:marRight w:val="0"/>
          <w:marTop w:val="0"/>
          <w:marBottom w:val="0"/>
          <w:divBdr>
            <w:top w:val="none" w:sz="0" w:space="0" w:color="auto"/>
            <w:left w:val="none" w:sz="0" w:space="0" w:color="auto"/>
            <w:bottom w:val="none" w:sz="0" w:space="0" w:color="auto"/>
            <w:right w:val="none" w:sz="0" w:space="0" w:color="auto"/>
          </w:divBdr>
        </w:div>
        <w:div w:id="872039233">
          <w:marLeft w:val="1440"/>
          <w:marRight w:val="0"/>
          <w:marTop w:val="0"/>
          <w:marBottom w:val="0"/>
          <w:divBdr>
            <w:top w:val="none" w:sz="0" w:space="0" w:color="auto"/>
            <w:left w:val="none" w:sz="0" w:space="0" w:color="auto"/>
            <w:bottom w:val="none" w:sz="0" w:space="0" w:color="auto"/>
            <w:right w:val="none" w:sz="0" w:space="0" w:color="auto"/>
          </w:divBdr>
        </w:div>
        <w:div w:id="1153912428">
          <w:marLeft w:val="1440"/>
          <w:marRight w:val="0"/>
          <w:marTop w:val="0"/>
          <w:marBottom w:val="0"/>
          <w:divBdr>
            <w:top w:val="none" w:sz="0" w:space="0" w:color="auto"/>
            <w:left w:val="none" w:sz="0" w:space="0" w:color="auto"/>
            <w:bottom w:val="none" w:sz="0" w:space="0" w:color="auto"/>
            <w:right w:val="none" w:sz="0" w:space="0" w:color="auto"/>
          </w:divBdr>
        </w:div>
        <w:div w:id="1281574621">
          <w:marLeft w:val="1440"/>
          <w:marRight w:val="0"/>
          <w:marTop w:val="0"/>
          <w:marBottom w:val="0"/>
          <w:divBdr>
            <w:top w:val="none" w:sz="0" w:space="0" w:color="auto"/>
            <w:left w:val="none" w:sz="0" w:space="0" w:color="auto"/>
            <w:bottom w:val="none" w:sz="0" w:space="0" w:color="auto"/>
            <w:right w:val="none" w:sz="0" w:space="0" w:color="auto"/>
          </w:divBdr>
        </w:div>
        <w:div w:id="2044013605">
          <w:marLeft w:val="2160"/>
          <w:marRight w:val="0"/>
          <w:marTop w:val="0"/>
          <w:marBottom w:val="0"/>
          <w:divBdr>
            <w:top w:val="none" w:sz="0" w:space="0" w:color="auto"/>
            <w:left w:val="none" w:sz="0" w:space="0" w:color="auto"/>
            <w:bottom w:val="none" w:sz="0" w:space="0" w:color="auto"/>
            <w:right w:val="none" w:sz="0" w:space="0" w:color="auto"/>
          </w:divBdr>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74554">
      <w:bodyDiv w:val="1"/>
      <w:marLeft w:val="0"/>
      <w:marRight w:val="0"/>
      <w:marTop w:val="0"/>
      <w:marBottom w:val="0"/>
      <w:divBdr>
        <w:top w:val="none" w:sz="0" w:space="0" w:color="auto"/>
        <w:left w:val="none" w:sz="0" w:space="0" w:color="auto"/>
        <w:bottom w:val="none" w:sz="0" w:space="0" w:color="auto"/>
        <w:right w:val="none" w:sz="0" w:space="0" w:color="auto"/>
      </w:divBdr>
    </w:div>
    <w:div w:id="448277514">
      <w:bodyDiv w:val="1"/>
      <w:marLeft w:val="0"/>
      <w:marRight w:val="0"/>
      <w:marTop w:val="0"/>
      <w:marBottom w:val="0"/>
      <w:divBdr>
        <w:top w:val="none" w:sz="0" w:space="0" w:color="auto"/>
        <w:left w:val="none" w:sz="0" w:space="0" w:color="auto"/>
        <w:bottom w:val="none" w:sz="0" w:space="0" w:color="auto"/>
        <w:right w:val="none" w:sz="0" w:space="0" w:color="auto"/>
      </w:divBdr>
      <w:divsChild>
        <w:div w:id="52119617">
          <w:marLeft w:val="720"/>
          <w:marRight w:val="0"/>
          <w:marTop w:val="0"/>
          <w:marBottom w:val="0"/>
          <w:divBdr>
            <w:top w:val="none" w:sz="0" w:space="0" w:color="auto"/>
            <w:left w:val="none" w:sz="0" w:space="0" w:color="auto"/>
            <w:bottom w:val="none" w:sz="0" w:space="0" w:color="auto"/>
            <w:right w:val="none" w:sz="0" w:space="0" w:color="auto"/>
          </w:divBdr>
        </w:div>
        <w:div w:id="108354216">
          <w:marLeft w:val="720"/>
          <w:marRight w:val="0"/>
          <w:marTop w:val="0"/>
          <w:marBottom w:val="0"/>
          <w:divBdr>
            <w:top w:val="none" w:sz="0" w:space="0" w:color="auto"/>
            <w:left w:val="none" w:sz="0" w:space="0" w:color="auto"/>
            <w:bottom w:val="none" w:sz="0" w:space="0" w:color="auto"/>
            <w:right w:val="none" w:sz="0" w:space="0" w:color="auto"/>
          </w:divBdr>
        </w:div>
        <w:div w:id="449789537">
          <w:marLeft w:val="720"/>
          <w:marRight w:val="0"/>
          <w:marTop w:val="0"/>
          <w:marBottom w:val="0"/>
          <w:divBdr>
            <w:top w:val="none" w:sz="0" w:space="0" w:color="auto"/>
            <w:left w:val="none" w:sz="0" w:space="0" w:color="auto"/>
            <w:bottom w:val="none" w:sz="0" w:space="0" w:color="auto"/>
            <w:right w:val="none" w:sz="0" w:space="0" w:color="auto"/>
          </w:divBdr>
        </w:div>
        <w:div w:id="856164860">
          <w:marLeft w:val="720"/>
          <w:marRight w:val="0"/>
          <w:marTop w:val="0"/>
          <w:marBottom w:val="0"/>
          <w:divBdr>
            <w:top w:val="none" w:sz="0" w:space="0" w:color="auto"/>
            <w:left w:val="none" w:sz="0" w:space="0" w:color="auto"/>
            <w:bottom w:val="none" w:sz="0" w:space="0" w:color="auto"/>
            <w:right w:val="none" w:sz="0" w:space="0" w:color="auto"/>
          </w:divBdr>
        </w:div>
        <w:div w:id="941255391">
          <w:marLeft w:val="720"/>
          <w:marRight w:val="0"/>
          <w:marTop w:val="0"/>
          <w:marBottom w:val="0"/>
          <w:divBdr>
            <w:top w:val="none" w:sz="0" w:space="0" w:color="auto"/>
            <w:left w:val="none" w:sz="0" w:space="0" w:color="auto"/>
            <w:bottom w:val="none" w:sz="0" w:space="0" w:color="auto"/>
            <w:right w:val="none" w:sz="0" w:space="0" w:color="auto"/>
          </w:divBdr>
        </w:div>
        <w:div w:id="1075400793">
          <w:marLeft w:val="720"/>
          <w:marRight w:val="0"/>
          <w:marTop w:val="0"/>
          <w:marBottom w:val="0"/>
          <w:divBdr>
            <w:top w:val="none" w:sz="0" w:space="0" w:color="auto"/>
            <w:left w:val="none" w:sz="0" w:space="0" w:color="auto"/>
            <w:bottom w:val="none" w:sz="0" w:space="0" w:color="auto"/>
            <w:right w:val="none" w:sz="0" w:space="0" w:color="auto"/>
          </w:divBdr>
        </w:div>
        <w:div w:id="1429501873">
          <w:marLeft w:val="720"/>
          <w:marRight w:val="0"/>
          <w:marTop w:val="0"/>
          <w:marBottom w:val="0"/>
          <w:divBdr>
            <w:top w:val="none" w:sz="0" w:space="0" w:color="auto"/>
            <w:left w:val="none" w:sz="0" w:space="0" w:color="auto"/>
            <w:bottom w:val="none" w:sz="0" w:space="0" w:color="auto"/>
            <w:right w:val="none" w:sz="0" w:space="0" w:color="auto"/>
          </w:divBdr>
        </w:div>
      </w:divsChild>
    </w:div>
    <w:div w:id="455565287">
      <w:bodyDiv w:val="1"/>
      <w:marLeft w:val="0"/>
      <w:marRight w:val="0"/>
      <w:marTop w:val="0"/>
      <w:marBottom w:val="0"/>
      <w:divBdr>
        <w:top w:val="none" w:sz="0" w:space="0" w:color="auto"/>
        <w:left w:val="none" w:sz="0" w:space="0" w:color="auto"/>
        <w:bottom w:val="none" w:sz="0" w:space="0" w:color="auto"/>
        <w:right w:val="none" w:sz="0" w:space="0" w:color="auto"/>
      </w:divBdr>
      <w:divsChild>
        <w:div w:id="911428344">
          <w:marLeft w:val="2880"/>
          <w:marRight w:val="0"/>
          <w:marTop w:val="0"/>
          <w:marBottom w:val="0"/>
          <w:divBdr>
            <w:top w:val="none" w:sz="0" w:space="0" w:color="auto"/>
            <w:left w:val="none" w:sz="0" w:space="0" w:color="auto"/>
            <w:bottom w:val="none" w:sz="0" w:space="0" w:color="auto"/>
            <w:right w:val="none" w:sz="0" w:space="0" w:color="auto"/>
          </w:divBdr>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348578">
      <w:bodyDiv w:val="1"/>
      <w:marLeft w:val="0"/>
      <w:marRight w:val="0"/>
      <w:marTop w:val="0"/>
      <w:marBottom w:val="0"/>
      <w:divBdr>
        <w:top w:val="none" w:sz="0" w:space="0" w:color="auto"/>
        <w:left w:val="none" w:sz="0" w:space="0" w:color="auto"/>
        <w:bottom w:val="none" w:sz="0" w:space="0" w:color="auto"/>
        <w:right w:val="none" w:sz="0" w:space="0" w:color="auto"/>
      </w:divBdr>
      <w:divsChild>
        <w:div w:id="1423255752">
          <w:marLeft w:val="2160"/>
          <w:marRight w:val="0"/>
          <w:marTop w:val="0"/>
          <w:marBottom w:val="0"/>
          <w:divBdr>
            <w:top w:val="none" w:sz="0" w:space="0" w:color="auto"/>
            <w:left w:val="none" w:sz="0" w:space="0" w:color="auto"/>
            <w:bottom w:val="none" w:sz="0" w:space="0" w:color="auto"/>
            <w:right w:val="none" w:sz="0" w:space="0" w:color="auto"/>
          </w:divBdr>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340721">
      <w:bodyDiv w:val="1"/>
      <w:marLeft w:val="0"/>
      <w:marRight w:val="0"/>
      <w:marTop w:val="0"/>
      <w:marBottom w:val="0"/>
      <w:divBdr>
        <w:top w:val="none" w:sz="0" w:space="0" w:color="auto"/>
        <w:left w:val="none" w:sz="0" w:space="0" w:color="auto"/>
        <w:bottom w:val="none" w:sz="0" w:space="0" w:color="auto"/>
        <w:right w:val="none" w:sz="0" w:space="0" w:color="auto"/>
      </w:divBdr>
      <w:divsChild>
        <w:div w:id="325671152">
          <w:marLeft w:val="1440"/>
          <w:marRight w:val="0"/>
          <w:marTop w:val="0"/>
          <w:marBottom w:val="0"/>
          <w:divBdr>
            <w:top w:val="none" w:sz="0" w:space="0" w:color="auto"/>
            <w:left w:val="none" w:sz="0" w:space="0" w:color="auto"/>
            <w:bottom w:val="none" w:sz="0" w:space="0" w:color="auto"/>
            <w:right w:val="none" w:sz="0" w:space="0" w:color="auto"/>
          </w:divBdr>
        </w:div>
        <w:div w:id="714813975">
          <w:marLeft w:val="2160"/>
          <w:marRight w:val="0"/>
          <w:marTop w:val="0"/>
          <w:marBottom w:val="0"/>
          <w:divBdr>
            <w:top w:val="none" w:sz="0" w:space="0" w:color="auto"/>
            <w:left w:val="none" w:sz="0" w:space="0" w:color="auto"/>
            <w:bottom w:val="none" w:sz="0" w:space="0" w:color="auto"/>
            <w:right w:val="none" w:sz="0" w:space="0" w:color="auto"/>
          </w:divBdr>
        </w:div>
        <w:div w:id="1172256963">
          <w:marLeft w:val="2160"/>
          <w:marRight w:val="0"/>
          <w:marTop w:val="0"/>
          <w:marBottom w:val="0"/>
          <w:divBdr>
            <w:top w:val="none" w:sz="0" w:space="0" w:color="auto"/>
            <w:left w:val="none" w:sz="0" w:space="0" w:color="auto"/>
            <w:bottom w:val="none" w:sz="0" w:space="0" w:color="auto"/>
            <w:right w:val="none" w:sz="0" w:space="0" w:color="auto"/>
          </w:divBdr>
        </w:div>
        <w:div w:id="1307322178">
          <w:marLeft w:val="1440"/>
          <w:marRight w:val="0"/>
          <w:marTop w:val="0"/>
          <w:marBottom w:val="0"/>
          <w:divBdr>
            <w:top w:val="none" w:sz="0" w:space="0" w:color="auto"/>
            <w:left w:val="none" w:sz="0" w:space="0" w:color="auto"/>
            <w:bottom w:val="none" w:sz="0" w:space="0" w:color="auto"/>
            <w:right w:val="none" w:sz="0" w:space="0" w:color="auto"/>
          </w:divBdr>
        </w:div>
        <w:div w:id="1894153301">
          <w:marLeft w:val="1440"/>
          <w:marRight w:val="0"/>
          <w:marTop w:val="0"/>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04057926">
      <w:bodyDiv w:val="1"/>
      <w:marLeft w:val="0"/>
      <w:marRight w:val="0"/>
      <w:marTop w:val="0"/>
      <w:marBottom w:val="0"/>
      <w:divBdr>
        <w:top w:val="none" w:sz="0" w:space="0" w:color="auto"/>
        <w:left w:val="none" w:sz="0" w:space="0" w:color="auto"/>
        <w:bottom w:val="none" w:sz="0" w:space="0" w:color="auto"/>
        <w:right w:val="none" w:sz="0" w:space="0" w:color="auto"/>
      </w:divBdr>
      <w:divsChild>
        <w:div w:id="1280650865">
          <w:marLeft w:val="1714"/>
          <w:marRight w:val="0"/>
          <w:marTop w:val="58"/>
          <w:marBottom w:val="0"/>
          <w:divBdr>
            <w:top w:val="none" w:sz="0" w:space="0" w:color="auto"/>
            <w:left w:val="none" w:sz="0" w:space="0" w:color="auto"/>
            <w:bottom w:val="none" w:sz="0" w:space="0" w:color="auto"/>
            <w:right w:val="none" w:sz="0" w:space="0" w:color="auto"/>
          </w:divBdr>
        </w:div>
        <w:div w:id="1898205254">
          <w:marLeft w:val="2434"/>
          <w:marRight w:val="0"/>
          <w:marTop w:val="58"/>
          <w:marBottom w:val="0"/>
          <w:divBdr>
            <w:top w:val="none" w:sz="0" w:space="0" w:color="auto"/>
            <w:left w:val="none" w:sz="0" w:space="0" w:color="auto"/>
            <w:bottom w:val="none" w:sz="0" w:space="0" w:color="auto"/>
            <w:right w:val="none" w:sz="0" w:space="0" w:color="auto"/>
          </w:divBdr>
        </w:div>
        <w:div w:id="1938948171">
          <w:marLeft w:val="2434"/>
          <w:marRight w:val="0"/>
          <w:marTop w:val="58"/>
          <w:marBottom w:val="0"/>
          <w:divBdr>
            <w:top w:val="none" w:sz="0" w:space="0" w:color="auto"/>
            <w:left w:val="none" w:sz="0" w:space="0" w:color="auto"/>
            <w:bottom w:val="none" w:sz="0" w:space="0" w:color="auto"/>
            <w:right w:val="none" w:sz="0" w:space="0" w:color="auto"/>
          </w:divBdr>
        </w:div>
        <w:div w:id="2117167553">
          <w:marLeft w:val="2434"/>
          <w:marRight w:val="0"/>
          <w:marTop w:val="58"/>
          <w:marBottom w:val="0"/>
          <w:divBdr>
            <w:top w:val="none" w:sz="0" w:space="0" w:color="auto"/>
            <w:left w:val="none" w:sz="0" w:space="0" w:color="auto"/>
            <w:bottom w:val="none" w:sz="0" w:space="0" w:color="auto"/>
            <w:right w:val="none" w:sz="0" w:space="0" w:color="auto"/>
          </w:divBdr>
        </w:div>
        <w:div w:id="2137946718">
          <w:marLeft w:val="2434"/>
          <w:marRight w:val="0"/>
          <w:marTop w:val="58"/>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13566012">
      <w:bodyDiv w:val="1"/>
      <w:marLeft w:val="0"/>
      <w:marRight w:val="0"/>
      <w:marTop w:val="0"/>
      <w:marBottom w:val="0"/>
      <w:divBdr>
        <w:top w:val="none" w:sz="0" w:space="0" w:color="auto"/>
        <w:left w:val="none" w:sz="0" w:space="0" w:color="auto"/>
        <w:bottom w:val="none" w:sz="0" w:space="0" w:color="auto"/>
        <w:right w:val="none" w:sz="0" w:space="0" w:color="auto"/>
      </w:divBdr>
      <w:divsChild>
        <w:div w:id="276064980">
          <w:marLeft w:val="1440"/>
          <w:marRight w:val="0"/>
          <w:marTop w:val="0"/>
          <w:marBottom w:val="0"/>
          <w:divBdr>
            <w:top w:val="none" w:sz="0" w:space="0" w:color="auto"/>
            <w:left w:val="none" w:sz="0" w:space="0" w:color="auto"/>
            <w:bottom w:val="none" w:sz="0" w:space="0" w:color="auto"/>
            <w:right w:val="none" w:sz="0" w:space="0" w:color="auto"/>
          </w:divBdr>
        </w:div>
        <w:div w:id="377778306">
          <w:marLeft w:val="1512"/>
          <w:marRight w:val="0"/>
          <w:marTop w:val="0"/>
          <w:marBottom w:val="0"/>
          <w:divBdr>
            <w:top w:val="none" w:sz="0" w:space="0" w:color="auto"/>
            <w:left w:val="none" w:sz="0" w:space="0" w:color="auto"/>
            <w:bottom w:val="none" w:sz="0" w:space="0" w:color="auto"/>
            <w:right w:val="none" w:sz="0" w:space="0" w:color="auto"/>
          </w:divBdr>
        </w:div>
        <w:div w:id="753933310">
          <w:marLeft w:val="2765"/>
          <w:marRight w:val="0"/>
          <w:marTop w:val="0"/>
          <w:marBottom w:val="0"/>
          <w:divBdr>
            <w:top w:val="none" w:sz="0" w:space="0" w:color="auto"/>
            <w:left w:val="none" w:sz="0" w:space="0" w:color="auto"/>
            <w:bottom w:val="none" w:sz="0" w:space="0" w:color="auto"/>
            <w:right w:val="none" w:sz="0" w:space="0" w:color="auto"/>
          </w:divBdr>
        </w:div>
        <w:div w:id="887302002">
          <w:marLeft w:val="1512"/>
          <w:marRight w:val="0"/>
          <w:marTop w:val="0"/>
          <w:marBottom w:val="0"/>
          <w:divBdr>
            <w:top w:val="none" w:sz="0" w:space="0" w:color="auto"/>
            <w:left w:val="none" w:sz="0" w:space="0" w:color="auto"/>
            <w:bottom w:val="none" w:sz="0" w:space="0" w:color="auto"/>
            <w:right w:val="none" w:sz="0" w:space="0" w:color="auto"/>
          </w:divBdr>
        </w:div>
        <w:div w:id="925842112">
          <w:marLeft w:val="720"/>
          <w:marRight w:val="0"/>
          <w:marTop w:val="0"/>
          <w:marBottom w:val="0"/>
          <w:divBdr>
            <w:top w:val="none" w:sz="0" w:space="0" w:color="auto"/>
            <w:left w:val="none" w:sz="0" w:space="0" w:color="auto"/>
            <w:bottom w:val="none" w:sz="0" w:space="0" w:color="auto"/>
            <w:right w:val="none" w:sz="0" w:space="0" w:color="auto"/>
          </w:divBdr>
        </w:div>
        <w:div w:id="983192743">
          <w:marLeft w:val="2765"/>
          <w:marRight w:val="0"/>
          <w:marTop w:val="0"/>
          <w:marBottom w:val="0"/>
          <w:divBdr>
            <w:top w:val="none" w:sz="0" w:space="0" w:color="auto"/>
            <w:left w:val="none" w:sz="0" w:space="0" w:color="auto"/>
            <w:bottom w:val="none" w:sz="0" w:space="0" w:color="auto"/>
            <w:right w:val="none" w:sz="0" w:space="0" w:color="auto"/>
          </w:divBdr>
        </w:div>
        <w:div w:id="1320620181">
          <w:marLeft w:val="1440"/>
          <w:marRight w:val="0"/>
          <w:marTop w:val="0"/>
          <w:marBottom w:val="0"/>
          <w:divBdr>
            <w:top w:val="none" w:sz="0" w:space="0" w:color="auto"/>
            <w:left w:val="none" w:sz="0" w:space="0" w:color="auto"/>
            <w:bottom w:val="none" w:sz="0" w:space="0" w:color="auto"/>
            <w:right w:val="none" w:sz="0" w:space="0" w:color="auto"/>
          </w:divBdr>
        </w:div>
        <w:div w:id="1653217262">
          <w:marLeft w:val="2059"/>
          <w:marRight w:val="0"/>
          <w:marTop w:val="0"/>
          <w:marBottom w:val="0"/>
          <w:divBdr>
            <w:top w:val="none" w:sz="0" w:space="0" w:color="auto"/>
            <w:left w:val="none" w:sz="0" w:space="0" w:color="auto"/>
            <w:bottom w:val="none" w:sz="0" w:space="0" w:color="auto"/>
            <w:right w:val="none" w:sz="0" w:space="0" w:color="auto"/>
          </w:divBdr>
        </w:div>
        <w:div w:id="1674528679">
          <w:marLeft w:val="1440"/>
          <w:marRight w:val="0"/>
          <w:marTop w:val="0"/>
          <w:marBottom w:val="0"/>
          <w:divBdr>
            <w:top w:val="none" w:sz="0" w:space="0" w:color="auto"/>
            <w:left w:val="none" w:sz="0" w:space="0" w:color="auto"/>
            <w:bottom w:val="none" w:sz="0" w:space="0" w:color="auto"/>
            <w:right w:val="none" w:sz="0" w:space="0" w:color="auto"/>
          </w:divBdr>
        </w:div>
        <w:div w:id="1784500732">
          <w:marLeft w:val="1440"/>
          <w:marRight w:val="0"/>
          <w:marTop w:val="0"/>
          <w:marBottom w:val="0"/>
          <w:divBdr>
            <w:top w:val="none" w:sz="0" w:space="0" w:color="auto"/>
            <w:left w:val="none" w:sz="0" w:space="0" w:color="auto"/>
            <w:bottom w:val="none" w:sz="0" w:space="0" w:color="auto"/>
            <w:right w:val="none" w:sz="0" w:space="0" w:color="auto"/>
          </w:divBdr>
        </w:div>
        <w:div w:id="1856921266">
          <w:marLeft w:val="2059"/>
          <w:marRight w:val="0"/>
          <w:marTop w:val="0"/>
          <w:marBottom w:val="0"/>
          <w:divBdr>
            <w:top w:val="none" w:sz="0" w:space="0" w:color="auto"/>
            <w:left w:val="none" w:sz="0" w:space="0" w:color="auto"/>
            <w:bottom w:val="none" w:sz="0" w:space="0" w:color="auto"/>
            <w:right w:val="none" w:sz="0" w:space="0" w:color="auto"/>
          </w:divBdr>
        </w:div>
        <w:div w:id="2093088895">
          <w:marLeft w:val="1440"/>
          <w:marRight w:val="0"/>
          <w:marTop w:val="0"/>
          <w:marBottom w:val="0"/>
          <w:divBdr>
            <w:top w:val="none" w:sz="0" w:space="0" w:color="auto"/>
            <w:left w:val="none" w:sz="0" w:space="0" w:color="auto"/>
            <w:bottom w:val="none" w:sz="0" w:space="0" w:color="auto"/>
            <w:right w:val="none" w:sz="0" w:space="0" w:color="auto"/>
          </w:divBdr>
        </w:div>
      </w:divsChild>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67108526">
      <w:bodyDiv w:val="1"/>
      <w:marLeft w:val="0"/>
      <w:marRight w:val="0"/>
      <w:marTop w:val="0"/>
      <w:marBottom w:val="0"/>
      <w:divBdr>
        <w:top w:val="none" w:sz="0" w:space="0" w:color="auto"/>
        <w:left w:val="none" w:sz="0" w:space="0" w:color="auto"/>
        <w:bottom w:val="none" w:sz="0" w:space="0" w:color="auto"/>
        <w:right w:val="none" w:sz="0" w:space="0" w:color="auto"/>
      </w:divBdr>
    </w:div>
    <w:div w:id="892348843">
      <w:bodyDiv w:val="1"/>
      <w:marLeft w:val="0"/>
      <w:marRight w:val="0"/>
      <w:marTop w:val="0"/>
      <w:marBottom w:val="0"/>
      <w:divBdr>
        <w:top w:val="none" w:sz="0" w:space="0" w:color="auto"/>
        <w:left w:val="none" w:sz="0" w:space="0" w:color="auto"/>
        <w:bottom w:val="none" w:sz="0" w:space="0" w:color="auto"/>
        <w:right w:val="none" w:sz="0" w:space="0" w:color="auto"/>
      </w:divBdr>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796885">
      <w:bodyDiv w:val="1"/>
      <w:marLeft w:val="0"/>
      <w:marRight w:val="0"/>
      <w:marTop w:val="0"/>
      <w:marBottom w:val="0"/>
      <w:divBdr>
        <w:top w:val="none" w:sz="0" w:space="0" w:color="auto"/>
        <w:left w:val="none" w:sz="0" w:space="0" w:color="auto"/>
        <w:bottom w:val="none" w:sz="0" w:space="0" w:color="auto"/>
        <w:right w:val="none" w:sz="0" w:space="0" w:color="auto"/>
      </w:divBdr>
      <w:divsChild>
        <w:div w:id="994529194">
          <w:marLeft w:val="1166"/>
          <w:marRight w:val="0"/>
          <w:marTop w:val="77"/>
          <w:marBottom w:val="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38645978">
      <w:bodyDiv w:val="1"/>
      <w:marLeft w:val="0"/>
      <w:marRight w:val="0"/>
      <w:marTop w:val="0"/>
      <w:marBottom w:val="0"/>
      <w:divBdr>
        <w:top w:val="none" w:sz="0" w:space="0" w:color="auto"/>
        <w:left w:val="none" w:sz="0" w:space="0" w:color="auto"/>
        <w:bottom w:val="none" w:sz="0" w:space="0" w:color="auto"/>
        <w:right w:val="none" w:sz="0" w:space="0" w:color="auto"/>
      </w:divBdr>
      <w:divsChild>
        <w:div w:id="553467998">
          <w:marLeft w:val="2160"/>
          <w:marRight w:val="0"/>
          <w:marTop w:val="0"/>
          <w:marBottom w:val="0"/>
          <w:divBdr>
            <w:top w:val="none" w:sz="0" w:space="0" w:color="auto"/>
            <w:left w:val="none" w:sz="0" w:space="0" w:color="auto"/>
            <w:bottom w:val="none" w:sz="0" w:space="0" w:color="auto"/>
            <w:right w:val="none" w:sz="0" w:space="0" w:color="auto"/>
          </w:divBdr>
        </w:div>
        <w:div w:id="864445706">
          <w:marLeft w:val="2160"/>
          <w:marRight w:val="0"/>
          <w:marTop w:val="0"/>
          <w:marBottom w:val="0"/>
          <w:divBdr>
            <w:top w:val="none" w:sz="0" w:space="0" w:color="auto"/>
            <w:left w:val="none" w:sz="0" w:space="0" w:color="auto"/>
            <w:bottom w:val="none" w:sz="0" w:space="0" w:color="auto"/>
            <w:right w:val="none" w:sz="0" w:space="0" w:color="auto"/>
          </w:divBdr>
        </w:div>
        <w:div w:id="922420506">
          <w:marLeft w:val="2160"/>
          <w:marRight w:val="0"/>
          <w:marTop w:val="0"/>
          <w:marBottom w:val="0"/>
          <w:divBdr>
            <w:top w:val="none" w:sz="0" w:space="0" w:color="auto"/>
            <w:left w:val="none" w:sz="0" w:space="0" w:color="auto"/>
            <w:bottom w:val="none" w:sz="0" w:space="0" w:color="auto"/>
            <w:right w:val="none" w:sz="0" w:space="0" w:color="auto"/>
          </w:divBdr>
        </w:div>
        <w:div w:id="1182401828">
          <w:marLeft w:val="2160"/>
          <w:marRight w:val="0"/>
          <w:marTop w:val="0"/>
          <w:marBottom w:val="0"/>
          <w:divBdr>
            <w:top w:val="none" w:sz="0" w:space="0" w:color="auto"/>
            <w:left w:val="none" w:sz="0" w:space="0" w:color="auto"/>
            <w:bottom w:val="none" w:sz="0" w:space="0" w:color="auto"/>
            <w:right w:val="none" w:sz="0" w:space="0" w:color="auto"/>
          </w:divBdr>
        </w:div>
        <w:div w:id="1309820546">
          <w:marLeft w:val="1440"/>
          <w:marRight w:val="0"/>
          <w:marTop w:val="0"/>
          <w:marBottom w:val="0"/>
          <w:divBdr>
            <w:top w:val="none" w:sz="0" w:space="0" w:color="auto"/>
            <w:left w:val="none" w:sz="0" w:space="0" w:color="auto"/>
            <w:bottom w:val="none" w:sz="0" w:space="0" w:color="auto"/>
            <w:right w:val="none" w:sz="0" w:space="0" w:color="auto"/>
          </w:divBdr>
        </w:div>
        <w:div w:id="1318875640">
          <w:marLeft w:val="2160"/>
          <w:marRight w:val="0"/>
          <w:marTop w:val="0"/>
          <w:marBottom w:val="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269659">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341809">
      <w:bodyDiv w:val="1"/>
      <w:marLeft w:val="0"/>
      <w:marRight w:val="0"/>
      <w:marTop w:val="0"/>
      <w:marBottom w:val="0"/>
      <w:divBdr>
        <w:top w:val="none" w:sz="0" w:space="0" w:color="auto"/>
        <w:left w:val="none" w:sz="0" w:space="0" w:color="auto"/>
        <w:bottom w:val="none" w:sz="0" w:space="0" w:color="auto"/>
        <w:right w:val="none" w:sz="0" w:space="0" w:color="auto"/>
      </w:divBdr>
      <w:divsChild>
        <w:div w:id="29770702">
          <w:marLeft w:val="1440"/>
          <w:marRight w:val="0"/>
          <w:marTop w:val="0"/>
          <w:marBottom w:val="0"/>
          <w:divBdr>
            <w:top w:val="none" w:sz="0" w:space="0" w:color="auto"/>
            <w:left w:val="none" w:sz="0" w:space="0" w:color="auto"/>
            <w:bottom w:val="none" w:sz="0" w:space="0" w:color="auto"/>
            <w:right w:val="none" w:sz="0" w:space="0" w:color="auto"/>
          </w:divBdr>
        </w:div>
        <w:div w:id="60838440">
          <w:marLeft w:val="994"/>
          <w:marRight w:val="0"/>
          <w:marTop w:val="0"/>
          <w:marBottom w:val="0"/>
          <w:divBdr>
            <w:top w:val="none" w:sz="0" w:space="0" w:color="auto"/>
            <w:left w:val="none" w:sz="0" w:space="0" w:color="auto"/>
            <w:bottom w:val="none" w:sz="0" w:space="0" w:color="auto"/>
            <w:right w:val="none" w:sz="0" w:space="0" w:color="auto"/>
          </w:divBdr>
        </w:div>
        <w:div w:id="398286603">
          <w:marLeft w:val="1512"/>
          <w:marRight w:val="0"/>
          <w:marTop w:val="0"/>
          <w:marBottom w:val="0"/>
          <w:divBdr>
            <w:top w:val="none" w:sz="0" w:space="0" w:color="auto"/>
            <w:left w:val="none" w:sz="0" w:space="0" w:color="auto"/>
            <w:bottom w:val="none" w:sz="0" w:space="0" w:color="auto"/>
            <w:right w:val="none" w:sz="0" w:space="0" w:color="auto"/>
          </w:divBdr>
        </w:div>
        <w:div w:id="620696254">
          <w:marLeft w:val="2304"/>
          <w:marRight w:val="0"/>
          <w:marTop w:val="0"/>
          <w:marBottom w:val="0"/>
          <w:divBdr>
            <w:top w:val="none" w:sz="0" w:space="0" w:color="auto"/>
            <w:left w:val="none" w:sz="0" w:space="0" w:color="auto"/>
            <w:bottom w:val="none" w:sz="0" w:space="0" w:color="auto"/>
            <w:right w:val="none" w:sz="0" w:space="0" w:color="auto"/>
          </w:divBdr>
        </w:div>
        <w:div w:id="980695296">
          <w:marLeft w:val="2304"/>
          <w:marRight w:val="0"/>
          <w:marTop w:val="0"/>
          <w:marBottom w:val="0"/>
          <w:divBdr>
            <w:top w:val="none" w:sz="0" w:space="0" w:color="auto"/>
            <w:left w:val="none" w:sz="0" w:space="0" w:color="auto"/>
            <w:bottom w:val="none" w:sz="0" w:space="0" w:color="auto"/>
            <w:right w:val="none" w:sz="0" w:space="0" w:color="auto"/>
          </w:divBdr>
        </w:div>
        <w:div w:id="1353872595">
          <w:marLeft w:val="1440"/>
          <w:marRight w:val="0"/>
          <w:marTop w:val="0"/>
          <w:marBottom w:val="0"/>
          <w:divBdr>
            <w:top w:val="none" w:sz="0" w:space="0" w:color="auto"/>
            <w:left w:val="none" w:sz="0" w:space="0" w:color="auto"/>
            <w:bottom w:val="none" w:sz="0" w:space="0" w:color="auto"/>
            <w:right w:val="none" w:sz="0" w:space="0" w:color="auto"/>
          </w:divBdr>
        </w:div>
        <w:div w:id="1380669332">
          <w:marLeft w:val="1512"/>
          <w:marRight w:val="0"/>
          <w:marTop w:val="0"/>
          <w:marBottom w:val="0"/>
          <w:divBdr>
            <w:top w:val="none" w:sz="0" w:space="0" w:color="auto"/>
            <w:left w:val="none" w:sz="0" w:space="0" w:color="auto"/>
            <w:bottom w:val="none" w:sz="0" w:space="0" w:color="auto"/>
            <w:right w:val="none" w:sz="0" w:space="0" w:color="auto"/>
          </w:divBdr>
        </w:div>
        <w:div w:id="1655841552">
          <w:marLeft w:val="2304"/>
          <w:marRight w:val="0"/>
          <w:marTop w:val="0"/>
          <w:marBottom w:val="0"/>
          <w:divBdr>
            <w:top w:val="none" w:sz="0" w:space="0" w:color="auto"/>
            <w:left w:val="none" w:sz="0" w:space="0" w:color="auto"/>
            <w:bottom w:val="none" w:sz="0" w:space="0" w:color="auto"/>
            <w:right w:val="none" w:sz="0" w:space="0" w:color="auto"/>
          </w:divBdr>
        </w:div>
      </w:divsChild>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22587197">
      <w:bodyDiv w:val="1"/>
      <w:marLeft w:val="0"/>
      <w:marRight w:val="0"/>
      <w:marTop w:val="0"/>
      <w:marBottom w:val="0"/>
      <w:divBdr>
        <w:top w:val="none" w:sz="0" w:space="0" w:color="auto"/>
        <w:left w:val="none" w:sz="0" w:space="0" w:color="auto"/>
        <w:bottom w:val="none" w:sz="0" w:space="0" w:color="auto"/>
        <w:right w:val="none" w:sz="0" w:space="0" w:color="auto"/>
      </w:divBdr>
      <w:divsChild>
        <w:div w:id="1510637022">
          <w:marLeft w:val="1166"/>
          <w:marRight w:val="0"/>
          <w:marTop w:val="67"/>
          <w:marBottom w:val="0"/>
          <w:divBdr>
            <w:top w:val="none" w:sz="0" w:space="0" w:color="auto"/>
            <w:left w:val="none" w:sz="0" w:space="0" w:color="auto"/>
            <w:bottom w:val="none" w:sz="0" w:space="0" w:color="auto"/>
            <w:right w:val="none" w:sz="0" w:space="0" w:color="auto"/>
          </w:divBdr>
        </w:div>
      </w:divsChild>
    </w:div>
    <w:div w:id="1335374388">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79221944">
      <w:bodyDiv w:val="1"/>
      <w:marLeft w:val="0"/>
      <w:marRight w:val="0"/>
      <w:marTop w:val="0"/>
      <w:marBottom w:val="0"/>
      <w:divBdr>
        <w:top w:val="none" w:sz="0" w:space="0" w:color="auto"/>
        <w:left w:val="none" w:sz="0" w:space="0" w:color="auto"/>
        <w:bottom w:val="none" w:sz="0" w:space="0" w:color="auto"/>
        <w:right w:val="none" w:sz="0" w:space="0" w:color="auto"/>
      </w:divBdr>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6289948">
      <w:bodyDiv w:val="1"/>
      <w:marLeft w:val="0"/>
      <w:marRight w:val="0"/>
      <w:marTop w:val="0"/>
      <w:marBottom w:val="0"/>
      <w:divBdr>
        <w:top w:val="none" w:sz="0" w:space="0" w:color="auto"/>
        <w:left w:val="none" w:sz="0" w:space="0" w:color="auto"/>
        <w:bottom w:val="none" w:sz="0" w:space="0" w:color="auto"/>
        <w:right w:val="none" w:sz="0" w:space="0" w:color="auto"/>
      </w:divBdr>
      <w:divsChild>
        <w:div w:id="895361179">
          <w:marLeft w:val="2880"/>
          <w:marRight w:val="0"/>
          <w:marTop w:val="0"/>
          <w:marBottom w:val="0"/>
          <w:divBdr>
            <w:top w:val="none" w:sz="0" w:space="0" w:color="auto"/>
            <w:left w:val="none" w:sz="0" w:space="0" w:color="auto"/>
            <w:bottom w:val="none" w:sz="0" w:space="0" w:color="auto"/>
            <w:right w:val="none" w:sz="0" w:space="0" w:color="auto"/>
          </w:divBdr>
        </w:div>
        <w:div w:id="1767382462">
          <w:marLeft w:val="2160"/>
          <w:marRight w:val="0"/>
          <w:marTop w:val="0"/>
          <w:marBottom w:val="0"/>
          <w:divBdr>
            <w:top w:val="none" w:sz="0" w:space="0" w:color="auto"/>
            <w:left w:val="none" w:sz="0" w:space="0" w:color="auto"/>
            <w:bottom w:val="none" w:sz="0" w:space="0" w:color="auto"/>
            <w:right w:val="none" w:sz="0" w:space="0" w:color="auto"/>
          </w:divBdr>
        </w:div>
        <w:div w:id="1925141277">
          <w:marLeft w:val="2880"/>
          <w:marRight w:val="0"/>
          <w:marTop w:val="0"/>
          <w:marBottom w:val="0"/>
          <w:divBdr>
            <w:top w:val="none" w:sz="0" w:space="0" w:color="auto"/>
            <w:left w:val="none" w:sz="0" w:space="0" w:color="auto"/>
            <w:bottom w:val="none" w:sz="0" w:space="0" w:color="auto"/>
            <w:right w:val="none" w:sz="0" w:space="0" w:color="auto"/>
          </w:divBdr>
        </w:div>
        <w:div w:id="1986205588">
          <w:marLeft w:val="2880"/>
          <w:marRight w:val="0"/>
          <w:marTop w:val="0"/>
          <w:marBottom w:val="0"/>
          <w:divBdr>
            <w:top w:val="none" w:sz="0" w:space="0" w:color="auto"/>
            <w:left w:val="none" w:sz="0" w:space="0" w:color="auto"/>
            <w:bottom w:val="none" w:sz="0" w:space="0" w:color="auto"/>
            <w:right w:val="none" w:sz="0" w:space="0" w:color="auto"/>
          </w:divBdr>
        </w:div>
        <w:div w:id="2133397689">
          <w:marLeft w:val="2880"/>
          <w:marRight w:val="0"/>
          <w:marTop w:val="0"/>
          <w:marBottom w:val="0"/>
          <w:divBdr>
            <w:top w:val="none" w:sz="0" w:space="0" w:color="auto"/>
            <w:left w:val="none" w:sz="0" w:space="0" w:color="auto"/>
            <w:bottom w:val="none" w:sz="0" w:space="0" w:color="auto"/>
            <w:right w:val="none" w:sz="0" w:space="0" w:color="auto"/>
          </w:divBdr>
        </w:div>
      </w:divsChild>
    </w:div>
    <w:div w:id="1570649772">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53826211">
      <w:bodyDiv w:val="1"/>
      <w:marLeft w:val="0"/>
      <w:marRight w:val="0"/>
      <w:marTop w:val="0"/>
      <w:marBottom w:val="0"/>
      <w:divBdr>
        <w:top w:val="none" w:sz="0" w:space="0" w:color="auto"/>
        <w:left w:val="none" w:sz="0" w:space="0" w:color="auto"/>
        <w:bottom w:val="none" w:sz="0" w:space="0" w:color="auto"/>
        <w:right w:val="none" w:sz="0" w:space="0" w:color="auto"/>
      </w:divBdr>
      <w:divsChild>
        <w:div w:id="12078813">
          <w:marLeft w:val="1512"/>
          <w:marRight w:val="0"/>
          <w:marTop w:val="0"/>
          <w:marBottom w:val="0"/>
          <w:divBdr>
            <w:top w:val="none" w:sz="0" w:space="0" w:color="auto"/>
            <w:left w:val="none" w:sz="0" w:space="0" w:color="auto"/>
            <w:bottom w:val="none" w:sz="0" w:space="0" w:color="auto"/>
            <w:right w:val="none" w:sz="0" w:space="0" w:color="auto"/>
          </w:divBdr>
        </w:div>
        <w:div w:id="33971202">
          <w:marLeft w:val="1512"/>
          <w:marRight w:val="0"/>
          <w:marTop w:val="0"/>
          <w:marBottom w:val="0"/>
          <w:divBdr>
            <w:top w:val="none" w:sz="0" w:space="0" w:color="auto"/>
            <w:left w:val="none" w:sz="0" w:space="0" w:color="auto"/>
            <w:bottom w:val="none" w:sz="0" w:space="0" w:color="auto"/>
            <w:right w:val="none" w:sz="0" w:space="0" w:color="auto"/>
          </w:divBdr>
        </w:div>
        <w:div w:id="459038990">
          <w:marLeft w:val="1440"/>
          <w:marRight w:val="0"/>
          <w:marTop w:val="0"/>
          <w:marBottom w:val="0"/>
          <w:divBdr>
            <w:top w:val="none" w:sz="0" w:space="0" w:color="auto"/>
            <w:left w:val="none" w:sz="0" w:space="0" w:color="auto"/>
            <w:bottom w:val="none" w:sz="0" w:space="0" w:color="auto"/>
            <w:right w:val="none" w:sz="0" w:space="0" w:color="auto"/>
          </w:divBdr>
        </w:div>
        <w:div w:id="944926996">
          <w:marLeft w:val="994"/>
          <w:marRight w:val="0"/>
          <w:marTop w:val="0"/>
          <w:marBottom w:val="0"/>
          <w:divBdr>
            <w:top w:val="none" w:sz="0" w:space="0" w:color="auto"/>
            <w:left w:val="none" w:sz="0" w:space="0" w:color="auto"/>
            <w:bottom w:val="none" w:sz="0" w:space="0" w:color="auto"/>
            <w:right w:val="none" w:sz="0" w:space="0" w:color="auto"/>
          </w:divBdr>
        </w:div>
        <w:div w:id="1616448108">
          <w:marLeft w:val="2304"/>
          <w:marRight w:val="0"/>
          <w:marTop w:val="0"/>
          <w:marBottom w:val="0"/>
          <w:divBdr>
            <w:top w:val="none" w:sz="0" w:space="0" w:color="auto"/>
            <w:left w:val="none" w:sz="0" w:space="0" w:color="auto"/>
            <w:bottom w:val="none" w:sz="0" w:space="0" w:color="auto"/>
            <w:right w:val="none" w:sz="0" w:space="0" w:color="auto"/>
          </w:divBdr>
        </w:div>
        <w:div w:id="1688632714">
          <w:marLeft w:val="1440"/>
          <w:marRight w:val="0"/>
          <w:marTop w:val="0"/>
          <w:marBottom w:val="0"/>
          <w:divBdr>
            <w:top w:val="none" w:sz="0" w:space="0" w:color="auto"/>
            <w:left w:val="none" w:sz="0" w:space="0" w:color="auto"/>
            <w:bottom w:val="none" w:sz="0" w:space="0" w:color="auto"/>
            <w:right w:val="none" w:sz="0" w:space="0" w:color="auto"/>
          </w:divBdr>
        </w:div>
        <w:div w:id="1781098828">
          <w:marLeft w:val="2304"/>
          <w:marRight w:val="0"/>
          <w:marTop w:val="0"/>
          <w:marBottom w:val="0"/>
          <w:divBdr>
            <w:top w:val="none" w:sz="0" w:space="0" w:color="auto"/>
            <w:left w:val="none" w:sz="0" w:space="0" w:color="auto"/>
            <w:bottom w:val="none" w:sz="0" w:space="0" w:color="auto"/>
            <w:right w:val="none" w:sz="0" w:space="0" w:color="auto"/>
          </w:divBdr>
        </w:div>
        <w:div w:id="1891188421">
          <w:marLeft w:val="2304"/>
          <w:marRight w:val="0"/>
          <w:marTop w:val="0"/>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716543999">
      <w:bodyDiv w:val="1"/>
      <w:marLeft w:val="0"/>
      <w:marRight w:val="0"/>
      <w:marTop w:val="0"/>
      <w:marBottom w:val="0"/>
      <w:divBdr>
        <w:top w:val="none" w:sz="0" w:space="0" w:color="auto"/>
        <w:left w:val="none" w:sz="0" w:space="0" w:color="auto"/>
        <w:bottom w:val="none" w:sz="0" w:space="0" w:color="auto"/>
        <w:right w:val="none" w:sz="0" w:space="0" w:color="auto"/>
      </w:divBdr>
    </w:div>
    <w:div w:id="1731004746">
      <w:bodyDiv w:val="1"/>
      <w:marLeft w:val="0"/>
      <w:marRight w:val="0"/>
      <w:marTop w:val="0"/>
      <w:marBottom w:val="0"/>
      <w:divBdr>
        <w:top w:val="none" w:sz="0" w:space="0" w:color="auto"/>
        <w:left w:val="none" w:sz="0" w:space="0" w:color="auto"/>
        <w:bottom w:val="none" w:sz="0" w:space="0" w:color="auto"/>
        <w:right w:val="none" w:sz="0" w:space="0" w:color="auto"/>
      </w:divBdr>
    </w:div>
    <w:div w:id="1734890075">
      <w:bodyDiv w:val="1"/>
      <w:marLeft w:val="0"/>
      <w:marRight w:val="0"/>
      <w:marTop w:val="0"/>
      <w:marBottom w:val="0"/>
      <w:divBdr>
        <w:top w:val="none" w:sz="0" w:space="0" w:color="auto"/>
        <w:left w:val="none" w:sz="0" w:space="0" w:color="auto"/>
        <w:bottom w:val="none" w:sz="0" w:space="0" w:color="auto"/>
        <w:right w:val="none" w:sz="0" w:space="0" w:color="auto"/>
      </w:divBdr>
      <w:divsChild>
        <w:div w:id="373771557">
          <w:marLeft w:val="2880"/>
          <w:marRight w:val="0"/>
          <w:marTop w:val="0"/>
          <w:marBottom w:val="0"/>
          <w:divBdr>
            <w:top w:val="none" w:sz="0" w:space="0" w:color="auto"/>
            <w:left w:val="none" w:sz="0" w:space="0" w:color="auto"/>
            <w:bottom w:val="none" w:sz="0" w:space="0" w:color="auto"/>
            <w:right w:val="none" w:sz="0" w:space="0" w:color="auto"/>
          </w:divBdr>
        </w:div>
        <w:div w:id="841236019">
          <w:marLeft w:val="2880"/>
          <w:marRight w:val="0"/>
          <w:marTop w:val="0"/>
          <w:marBottom w:val="0"/>
          <w:divBdr>
            <w:top w:val="none" w:sz="0" w:space="0" w:color="auto"/>
            <w:left w:val="none" w:sz="0" w:space="0" w:color="auto"/>
            <w:bottom w:val="none" w:sz="0" w:space="0" w:color="auto"/>
            <w:right w:val="none" w:sz="0" w:space="0" w:color="auto"/>
          </w:divBdr>
        </w:div>
        <w:div w:id="983316916">
          <w:marLeft w:val="1440"/>
          <w:marRight w:val="0"/>
          <w:marTop w:val="0"/>
          <w:marBottom w:val="0"/>
          <w:divBdr>
            <w:top w:val="none" w:sz="0" w:space="0" w:color="auto"/>
            <w:left w:val="none" w:sz="0" w:space="0" w:color="auto"/>
            <w:bottom w:val="none" w:sz="0" w:space="0" w:color="auto"/>
            <w:right w:val="none" w:sz="0" w:space="0" w:color="auto"/>
          </w:divBdr>
        </w:div>
        <w:div w:id="1189298270">
          <w:marLeft w:val="2880"/>
          <w:marRight w:val="0"/>
          <w:marTop w:val="0"/>
          <w:marBottom w:val="0"/>
          <w:divBdr>
            <w:top w:val="none" w:sz="0" w:space="0" w:color="auto"/>
            <w:left w:val="none" w:sz="0" w:space="0" w:color="auto"/>
            <w:bottom w:val="none" w:sz="0" w:space="0" w:color="auto"/>
            <w:right w:val="none" w:sz="0" w:space="0" w:color="auto"/>
          </w:divBdr>
        </w:div>
        <w:div w:id="1269121163">
          <w:marLeft w:val="2880"/>
          <w:marRight w:val="0"/>
          <w:marTop w:val="0"/>
          <w:marBottom w:val="0"/>
          <w:divBdr>
            <w:top w:val="none" w:sz="0" w:space="0" w:color="auto"/>
            <w:left w:val="none" w:sz="0" w:space="0" w:color="auto"/>
            <w:bottom w:val="none" w:sz="0" w:space="0" w:color="auto"/>
            <w:right w:val="none" w:sz="0" w:space="0" w:color="auto"/>
          </w:divBdr>
        </w:div>
        <w:div w:id="1824811816">
          <w:marLeft w:val="2160"/>
          <w:marRight w:val="0"/>
          <w:marTop w:val="0"/>
          <w:marBottom w:val="0"/>
          <w:divBdr>
            <w:top w:val="none" w:sz="0" w:space="0" w:color="auto"/>
            <w:left w:val="none" w:sz="0" w:space="0" w:color="auto"/>
            <w:bottom w:val="none" w:sz="0" w:space="0" w:color="auto"/>
            <w:right w:val="none" w:sz="0" w:space="0" w:color="auto"/>
          </w:divBdr>
        </w:div>
      </w:divsChild>
    </w:div>
    <w:div w:id="1742437383">
      <w:bodyDiv w:val="1"/>
      <w:marLeft w:val="0"/>
      <w:marRight w:val="0"/>
      <w:marTop w:val="0"/>
      <w:marBottom w:val="0"/>
      <w:divBdr>
        <w:top w:val="none" w:sz="0" w:space="0" w:color="auto"/>
        <w:left w:val="none" w:sz="0" w:space="0" w:color="auto"/>
        <w:bottom w:val="none" w:sz="0" w:space="0" w:color="auto"/>
        <w:right w:val="none" w:sz="0" w:space="0" w:color="auto"/>
      </w:divBdr>
      <w:divsChild>
        <w:div w:id="1295332695">
          <w:marLeft w:val="1440"/>
          <w:marRight w:val="0"/>
          <w:marTop w:val="0"/>
          <w:marBottom w:val="0"/>
          <w:divBdr>
            <w:top w:val="none" w:sz="0" w:space="0" w:color="auto"/>
            <w:left w:val="none" w:sz="0" w:space="0" w:color="auto"/>
            <w:bottom w:val="none" w:sz="0" w:space="0" w:color="auto"/>
            <w:right w:val="none" w:sz="0" w:space="0" w:color="auto"/>
          </w:divBdr>
        </w:div>
        <w:div w:id="1402219426">
          <w:marLeft w:val="1440"/>
          <w:marRight w:val="0"/>
          <w:marTop w:val="0"/>
          <w:marBottom w:val="0"/>
          <w:divBdr>
            <w:top w:val="none" w:sz="0" w:space="0" w:color="auto"/>
            <w:left w:val="none" w:sz="0" w:space="0" w:color="auto"/>
            <w:bottom w:val="none" w:sz="0" w:space="0" w:color="auto"/>
            <w:right w:val="none" w:sz="0" w:space="0" w:color="auto"/>
          </w:divBdr>
        </w:div>
      </w:divsChild>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74206098">
      <w:bodyDiv w:val="1"/>
      <w:marLeft w:val="0"/>
      <w:marRight w:val="0"/>
      <w:marTop w:val="0"/>
      <w:marBottom w:val="0"/>
      <w:divBdr>
        <w:top w:val="none" w:sz="0" w:space="0" w:color="auto"/>
        <w:left w:val="none" w:sz="0" w:space="0" w:color="auto"/>
        <w:bottom w:val="none" w:sz="0" w:space="0" w:color="auto"/>
        <w:right w:val="none" w:sz="0" w:space="0" w:color="auto"/>
      </w:divBdr>
      <w:divsChild>
        <w:div w:id="485166637">
          <w:marLeft w:val="1440"/>
          <w:marRight w:val="0"/>
          <w:marTop w:val="0"/>
          <w:marBottom w:val="0"/>
          <w:divBdr>
            <w:top w:val="none" w:sz="0" w:space="0" w:color="auto"/>
            <w:left w:val="none" w:sz="0" w:space="0" w:color="auto"/>
            <w:bottom w:val="none" w:sz="0" w:space="0" w:color="auto"/>
            <w:right w:val="none" w:sz="0" w:space="0" w:color="auto"/>
          </w:divBdr>
        </w:div>
      </w:divsChild>
    </w:div>
    <w:div w:id="1779325404">
      <w:bodyDiv w:val="1"/>
      <w:marLeft w:val="0"/>
      <w:marRight w:val="0"/>
      <w:marTop w:val="0"/>
      <w:marBottom w:val="0"/>
      <w:divBdr>
        <w:top w:val="none" w:sz="0" w:space="0" w:color="auto"/>
        <w:left w:val="none" w:sz="0" w:space="0" w:color="auto"/>
        <w:bottom w:val="none" w:sz="0" w:space="0" w:color="auto"/>
        <w:right w:val="none" w:sz="0" w:space="0" w:color="auto"/>
      </w:divBdr>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9014314">
      <w:bodyDiv w:val="1"/>
      <w:marLeft w:val="0"/>
      <w:marRight w:val="0"/>
      <w:marTop w:val="0"/>
      <w:marBottom w:val="0"/>
      <w:divBdr>
        <w:top w:val="none" w:sz="0" w:space="0" w:color="auto"/>
        <w:left w:val="none" w:sz="0" w:space="0" w:color="auto"/>
        <w:bottom w:val="none" w:sz="0" w:space="0" w:color="auto"/>
        <w:right w:val="none" w:sz="0" w:space="0" w:color="auto"/>
      </w:divBdr>
      <w:divsChild>
        <w:div w:id="133985527">
          <w:marLeft w:val="994"/>
          <w:marRight w:val="0"/>
          <w:marTop w:val="0"/>
          <w:marBottom w:val="0"/>
          <w:divBdr>
            <w:top w:val="none" w:sz="0" w:space="0" w:color="auto"/>
            <w:left w:val="none" w:sz="0" w:space="0" w:color="auto"/>
            <w:bottom w:val="none" w:sz="0" w:space="0" w:color="auto"/>
            <w:right w:val="none" w:sz="0" w:space="0" w:color="auto"/>
          </w:divBdr>
        </w:div>
        <w:div w:id="318117309">
          <w:marLeft w:val="1512"/>
          <w:marRight w:val="0"/>
          <w:marTop w:val="0"/>
          <w:marBottom w:val="0"/>
          <w:divBdr>
            <w:top w:val="none" w:sz="0" w:space="0" w:color="auto"/>
            <w:left w:val="none" w:sz="0" w:space="0" w:color="auto"/>
            <w:bottom w:val="none" w:sz="0" w:space="0" w:color="auto"/>
            <w:right w:val="none" w:sz="0" w:space="0" w:color="auto"/>
          </w:divBdr>
        </w:div>
        <w:div w:id="585267488">
          <w:marLeft w:val="1512"/>
          <w:marRight w:val="0"/>
          <w:marTop w:val="0"/>
          <w:marBottom w:val="0"/>
          <w:divBdr>
            <w:top w:val="none" w:sz="0" w:space="0" w:color="auto"/>
            <w:left w:val="none" w:sz="0" w:space="0" w:color="auto"/>
            <w:bottom w:val="none" w:sz="0" w:space="0" w:color="auto"/>
            <w:right w:val="none" w:sz="0" w:space="0" w:color="auto"/>
          </w:divBdr>
        </w:div>
        <w:div w:id="842281276">
          <w:marLeft w:val="720"/>
          <w:marRight w:val="0"/>
          <w:marTop w:val="0"/>
          <w:marBottom w:val="0"/>
          <w:divBdr>
            <w:top w:val="none" w:sz="0" w:space="0" w:color="auto"/>
            <w:left w:val="none" w:sz="0" w:space="0" w:color="auto"/>
            <w:bottom w:val="none" w:sz="0" w:space="0" w:color="auto"/>
            <w:right w:val="none" w:sz="0" w:space="0" w:color="auto"/>
          </w:divBdr>
        </w:div>
        <w:div w:id="2045981960">
          <w:marLeft w:val="1512"/>
          <w:marRight w:val="0"/>
          <w:marTop w:val="0"/>
          <w:marBottom w:val="0"/>
          <w:divBdr>
            <w:top w:val="none" w:sz="0" w:space="0" w:color="auto"/>
            <w:left w:val="none" w:sz="0" w:space="0" w:color="auto"/>
            <w:bottom w:val="none" w:sz="0" w:space="0" w:color="auto"/>
            <w:right w:val="none" w:sz="0" w:space="0" w:color="auto"/>
          </w:divBdr>
        </w:div>
        <w:div w:id="2101365625">
          <w:marLeft w:val="1512"/>
          <w:marRight w:val="0"/>
          <w:marTop w:val="0"/>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896549624">
      <w:bodyDiv w:val="1"/>
      <w:marLeft w:val="0"/>
      <w:marRight w:val="0"/>
      <w:marTop w:val="0"/>
      <w:marBottom w:val="0"/>
      <w:divBdr>
        <w:top w:val="none" w:sz="0" w:space="0" w:color="auto"/>
        <w:left w:val="none" w:sz="0" w:space="0" w:color="auto"/>
        <w:bottom w:val="none" w:sz="0" w:space="0" w:color="auto"/>
        <w:right w:val="none" w:sz="0" w:space="0" w:color="auto"/>
      </w:divBdr>
      <w:divsChild>
        <w:div w:id="40135666">
          <w:marLeft w:val="2059"/>
          <w:marRight w:val="0"/>
          <w:marTop w:val="0"/>
          <w:marBottom w:val="0"/>
          <w:divBdr>
            <w:top w:val="none" w:sz="0" w:space="0" w:color="auto"/>
            <w:left w:val="none" w:sz="0" w:space="0" w:color="auto"/>
            <w:bottom w:val="none" w:sz="0" w:space="0" w:color="auto"/>
            <w:right w:val="none" w:sz="0" w:space="0" w:color="auto"/>
          </w:divBdr>
        </w:div>
        <w:div w:id="188220957">
          <w:marLeft w:val="2059"/>
          <w:marRight w:val="0"/>
          <w:marTop w:val="0"/>
          <w:marBottom w:val="0"/>
          <w:divBdr>
            <w:top w:val="none" w:sz="0" w:space="0" w:color="auto"/>
            <w:left w:val="none" w:sz="0" w:space="0" w:color="auto"/>
            <w:bottom w:val="none" w:sz="0" w:space="0" w:color="auto"/>
            <w:right w:val="none" w:sz="0" w:space="0" w:color="auto"/>
          </w:divBdr>
        </w:div>
        <w:div w:id="339476838">
          <w:marLeft w:val="2304"/>
          <w:marRight w:val="0"/>
          <w:marTop w:val="0"/>
          <w:marBottom w:val="0"/>
          <w:divBdr>
            <w:top w:val="none" w:sz="0" w:space="0" w:color="auto"/>
            <w:left w:val="none" w:sz="0" w:space="0" w:color="auto"/>
            <w:bottom w:val="none" w:sz="0" w:space="0" w:color="auto"/>
            <w:right w:val="none" w:sz="0" w:space="0" w:color="auto"/>
          </w:divBdr>
        </w:div>
        <w:div w:id="341200039">
          <w:marLeft w:val="1512"/>
          <w:marRight w:val="0"/>
          <w:marTop w:val="0"/>
          <w:marBottom w:val="0"/>
          <w:divBdr>
            <w:top w:val="none" w:sz="0" w:space="0" w:color="auto"/>
            <w:left w:val="none" w:sz="0" w:space="0" w:color="auto"/>
            <w:bottom w:val="none" w:sz="0" w:space="0" w:color="auto"/>
            <w:right w:val="none" w:sz="0" w:space="0" w:color="auto"/>
          </w:divBdr>
        </w:div>
        <w:div w:id="399669275">
          <w:marLeft w:val="720"/>
          <w:marRight w:val="0"/>
          <w:marTop w:val="0"/>
          <w:marBottom w:val="0"/>
          <w:divBdr>
            <w:top w:val="none" w:sz="0" w:space="0" w:color="auto"/>
            <w:left w:val="none" w:sz="0" w:space="0" w:color="auto"/>
            <w:bottom w:val="none" w:sz="0" w:space="0" w:color="auto"/>
            <w:right w:val="none" w:sz="0" w:space="0" w:color="auto"/>
          </w:divBdr>
        </w:div>
        <w:div w:id="1416634889">
          <w:marLeft w:val="1440"/>
          <w:marRight w:val="0"/>
          <w:marTop w:val="0"/>
          <w:marBottom w:val="0"/>
          <w:divBdr>
            <w:top w:val="none" w:sz="0" w:space="0" w:color="auto"/>
            <w:left w:val="none" w:sz="0" w:space="0" w:color="auto"/>
            <w:bottom w:val="none" w:sz="0" w:space="0" w:color="auto"/>
            <w:right w:val="none" w:sz="0" w:space="0" w:color="auto"/>
          </w:divBdr>
        </w:div>
        <w:div w:id="1670209262">
          <w:marLeft w:val="1512"/>
          <w:marRight w:val="0"/>
          <w:marTop w:val="0"/>
          <w:marBottom w:val="0"/>
          <w:divBdr>
            <w:top w:val="none" w:sz="0" w:space="0" w:color="auto"/>
            <w:left w:val="none" w:sz="0" w:space="0" w:color="auto"/>
            <w:bottom w:val="none" w:sz="0" w:space="0" w:color="auto"/>
            <w:right w:val="none" w:sz="0" w:space="0" w:color="auto"/>
          </w:divBdr>
        </w:div>
        <w:div w:id="1676345900">
          <w:marLeft w:val="1512"/>
          <w:marRight w:val="0"/>
          <w:marTop w:val="0"/>
          <w:marBottom w:val="0"/>
          <w:divBdr>
            <w:top w:val="none" w:sz="0" w:space="0" w:color="auto"/>
            <w:left w:val="none" w:sz="0" w:space="0" w:color="auto"/>
            <w:bottom w:val="none" w:sz="0" w:space="0" w:color="auto"/>
            <w:right w:val="none" w:sz="0" w:space="0" w:color="auto"/>
          </w:divBdr>
        </w:div>
        <w:div w:id="2128157725">
          <w:marLeft w:val="1440"/>
          <w:marRight w:val="0"/>
          <w:marTop w:val="0"/>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55483493">
      <w:bodyDiv w:val="1"/>
      <w:marLeft w:val="0"/>
      <w:marRight w:val="0"/>
      <w:marTop w:val="0"/>
      <w:marBottom w:val="0"/>
      <w:divBdr>
        <w:top w:val="none" w:sz="0" w:space="0" w:color="auto"/>
        <w:left w:val="none" w:sz="0" w:space="0" w:color="auto"/>
        <w:bottom w:val="none" w:sz="0" w:space="0" w:color="auto"/>
        <w:right w:val="none" w:sz="0" w:space="0" w:color="auto"/>
      </w:divBdr>
    </w:div>
    <w:div w:id="1958296730">
      <w:bodyDiv w:val="1"/>
      <w:marLeft w:val="0"/>
      <w:marRight w:val="0"/>
      <w:marTop w:val="0"/>
      <w:marBottom w:val="0"/>
      <w:divBdr>
        <w:top w:val="none" w:sz="0" w:space="0" w:color="auto"/>
        <w:left w:val="none" w:sz="0" w:space="0" w:color="auto"/>
        <w:bottom w:val="none" w:sz="0" w:space="0" w:color="auto"/>
        <w:right w:val="none" w:sz="0" w:space="0" w:color="auto"/>
      </w:divBdr>
      <w:divsChild>
        <w:div w:id="554973601">
          <w:marLeft w:val="2880"/>
          <w:marRight w:val="0"/>
          <w:marTop w:val="0"/>
          <w:marBottom w:val="0"/>
          <w:divBdr>
            <w:top w:val="none" w:sz="0" w:space="0" w:color="auto"/>
            <w:left w:val="none" w:sz="0" w:space="0" w:color="auto"/>
            <w:bottom w:val="none" w:sz="0" w:space="0" w:color="auto"/>
            <w:right w:val="none" w:sz="0" w:space="0" w:color="auto"/>
          </w:divBdr>
        </w:div>
        <w:div w:id="655572678">
          <w:marLeft w:val="2880"/>
          <w:marRight w:val="0"/>
          <w:marTop w:val="0"/>
          <w:marBottom w:val="0"/>
          <w:divBdr>
            <w:top w:val="none" w:sz="0" w:space="0" w:color="auto"/>
            <w:left w:val="none" w:sz="0" w:space="0" w:color="auto"/>
            <w:bottom w:val="none" w:sz="0" w:space="0" w:color="auto"/>
            <w:right w:val="none" w:sz="0" w:space="0" w:color="auto"/>
          </w:divBdr>
        </w:div>
        <w:div w:id="768935236">
          <w:marLeft w:val="2880"/>
          <w:marRight w:val="0"/>
          <w:marTop w:val="0"/>
          <w:marBottom w:val="0"/>
          <w:divBdr>
            <w:top w:val="none" w:sz="0" w:space="0" w:color="auto"/>
            <w:left w:val="none" w:sz="0" w:space="0" w:color="auto"/>
            <w:bottom w:val="none" w:sz="0" w:space="0" w:color="auto"/>
            <w:right w:val="none" w:sz="0" w:space="0" w:color="auto"/>
          </w:divBdr>
        </w:div>
      </w:divsChild>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89941139">
      <w:bodyDiv w:val="1"/>
      <w:marLeft w:val="0"/>
      <w:marRight w:val="0"/>
      <w:marTop w:val="0"/>
      <w:marBottom w:val="0"/>
      <w:divBdr>
        <w:top w:val="none" w:sz="0" w:space="0" w:color="auto"/>
        <w:left w:val="none" w:sz="0" w:space="0" w:color="auto"/>
        <w:bottom w:val="none" w:sz="0" w:space="0" w:color="auto"/>
        <w:right w:val="none" w:sz="0" w:space="0" w:color="auto"/>
      </w:divBdr>
      <w:divsChild>
        <w:div w:id="964317034">
          <w:marLeft w:val="1354"/>
          <w:marRight w:val="0"/>
          <w:marTop w:val="115"/>
          <w:marBottom w:val="0"/>
          <w:divBdr>
            <w:top w:val="none" w:sz="0" w:space="0" w:color="auto"/>
            <w:left w:val="none" w:sz="0" w:space="0" w:color="auto"/>
            <w:bottom w:val="none" w:sz="0" w:space="0" w:color="auto"/>
            <w:right w:val="none" w:sz="0" w:space="0" w:color="auto"/>
          </w:divBdr>
        </w:div>
        <w:div w:id="1780372058">
          <w:marLeft w:val="1354"/>
          <w:marRight w:val="0"/>
          <w:marTop w:val="115"/>
          <w:marBottom w:val="0"/>
          <w:divBdr>
            <w:top w:val="none" w:sz="0" w:space="0" w:color="auto"/>
            <w:left w:val="none" w:sz="0" w:space="0" w:color="auto"/>
            <w:bottom w:val="none" w:sz="0" w:space="0" w:color="auto"/>
            <w:right w:val="none" w:sz="0" w:space="0" w:color="auto"/>
          </w:divBdr>
        </w:div>
        <w:div w:id="1785539456">
          <w:marLeft w:val="1354"/>
          <w:marRight w:val="0"/>
          <w:marTop w:val="115"/>
          <w:marBottom w:val="0"/>
          <w:divBdr>
            <w:top w:val="none" w:sz="0" w:space="0" w:color="auto"/>
            <w:left w:val="none" w:sz="0" w:space="0" w:color="auto"/>
            <w:bottom w:val="none" w:sz="0" w:space="0" w:color="auto"/>
            <w:right w:val="none" w:sz="0" w:space="0" w:color="auto"/>
          </w:divBdr>
        </w:div>
      </w:divsChild>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0206087">
      <w:bodyDiv w:val="1"/>
      <w:marLeft w:val="0"/>
      <w:marRight w:val="0"/>
      <w:marTop w:val="0"/>
      <w:marBottom w:val="0"/>
      <w:divBdr>
        <w:top w:val="none" w:sz="0" w:space="0" w:color="auto"/>
        <w:left w:val="none" w:sz="0" w:space="0" w:color="auto"/>
        <w:bottom w:val="none" w:sz="0" w:space="0" w:color="auto"/>
        <w:right w:val="none" w:sz="0" w:space="0" w:color="auto"/>
      </w:divBdr>
      <w:divsChild>
        <w:div w:id="1180850375">
          <w:marLeft w:val="720"/>
          <w:marRight w:val="0"/>
          <w:marTop w:val="0"/>
          <w:marBottom w:val="0"/>
          <w:divBdr>
            <w:top w:val="none" w:sz="0" w:space="0" w:color="auto"/>
            <w:left w:val="none" w:sz="0" w:space="0" w:color="auto"/>
            <w:bottom w:val="none" w:sz="0" w:space="0" w:color="auto"/>
            <w:right w:val="none" w:sz="0" w:space="0" w:color="auto"/>
          </w:divBdr>
        </w:div>
        <w:div w:id="1887140584">
          <w:marLeft w:val="2880"/>
          <w:marRight w:val="0"/>
          <w:marTop w:val="0"/>
          <w:marBottom w:val="0"/>
          <w:divBdr>
            <w:top w:val="none" w:sz="0" w:space="0" w:color="auto"/>
            <w:left w:val="none" w:sz="0" w:space="0" w:color="auto"/>
            <w:bottom w:val="none" w:sz="0" w:space="0" w:color="auto"/>
            <w:right w:val="none" w:sz="0" w:space="0" w:color="auto"/>
          </w:divBdr>
        </w:div>
        <w:div w:id="2113472606">
          <w:marLeft w:val="2880"/>
          <w:marRight w:val="0"/>
          <w:marTop w:val="0"/>
          <w:marBottom w:val="0"/>
          <w:divBdr>
            <w:top w:val="none" w:sz="0" w:space="0" w:color="auto"/>
            <w:left w:val="none" w:sz="0" w:space="0" w:color="auto"/>
            <w:bottom w:val="none" w:sz="0" w:space="0" w:color="auto"/>
            <w:right w:val="none" w:sz="0" w:space="0" w:color="auto"/>
          </w:divBdr>
        </w:div>
        <w:div w:id="1395276559">
          <w:marLeft w:val="2160"/>
          <w:marRight w:val="0"/>
          <w:marTop w:val="0"/>
          <w:marBottom w:val="0"/>
          <w:divBdr>
            <w:top w:val="none" w:sz="0" w:space="0" w:color="auto"/>
            <w:left w:val="none" w:sz="0" w:space="0" w:color="auto"/>
            <w:bottom w:val="none" w:sz="0" w:space="0" w:color="auto"/>
            <w:right w:val="none" w:sz="0" w:space="0" w:color="auto"/>
          </w:divBdr>
        </w:div>
        <w:div w:id="1932080871">
          <w:marLeft w:val="2880"/>
          <w:marRight w:val="0"/>
          <w:marTop w:val="0"/>
          <w:marBottom w:val="0"/>
          <w:divBdr>
            <w:top w:val="none" w:sz="0" w:space="0" w:color="auto"/>
            <w:left w:val="none" w:sz="0" w:space="0" w:color="auto"/>
            <w:bottom w:val="none" w:sz="0" w:space="0" w:color="auto"/>
            <w:right w:val="none" w:sz="0" w:space="0" w:color="auto"/>
          </w:divBdr>
        </w:div>
        <w:div w:id="945843716">
          <w:marLeft w:val="2160"/>
          <w:marRight w:val="0"/>
          <w:marTop w:val="0"/>
          <w:marBottom w:val="0"/>
          <w:divBdr>
            <w:top w:val="none" w:sz="0" w:space="0" w:color="auto"/>
            <w:left w:val="none" w:sz="0" w:space="0" w:color="auto"/>
            <w:bottom w:val="none" w:sz="0" w:space="0" w:color="auto"/>
            <w:right w:val="none" w:sz="0" w:space="0" w:color="auto"/>
          </w:divBdr>
        </w:div>
        <w:div w:id="1151865717">
          <w:marLeft w:val="2160"/>
          <w:marRight w:val="0"/>
          <w:marTop w:val="0"/>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64940202">
      <w:bodyDiv w:val="1"/>
      <w:marLeft w:val="0"/>
      <w:marRight w:val="0"/>
      <w:marTop w:val="0"/>
      <w:marBottom w:val="0"/>
      <w:divBdr>
        <w:top w:val="none" w:sz="0" w:space="0" w:color="auto"/>
        <w:left w:val="none" w:sz="0" w:space="0" w:color="auto"/>
        <w:bottom w:val="none" w:sz="0" w:space="0" w:color="auto"/>
        <w:right w:val="none" w:sz="0" w:space="0" w:color="auto"/>
      </w:divBdr>
      <w:divsChild>
        <w:div w:id="8605885">
          <w:marLeft w:val="2304"/>
          <w:marRight w:val="0"/>
          <w:marTop w:val="0"/>
          <w:marBottom w:val="0"/>
          <w:divBdr>
            <w:top w:val="none" w:sz="0" w:space="0" w:color="auto"/>
            <w:left w:val="none" w:sz="0" w:space="0" w:color="auto"/>
            <w:bottom w:val="none" w:sz="0" w:space="0" w:color="auto"/>
            <w:right w:val="none" w:sz="0" w:space="0" w:color="auto"/>
          </w:divBdr>
        </w:div>
        <w:div w:id="230971548">
          <w:marLeft w:val="1512"/>
          <w:marRight w:val="0"/>
          <w:marTop w:val="0"/>
          <w:marBottom w:val="0"/>
          <w:divBdr>
            <w:top w:val="none" w:sz="0" w:space="0" w:color="auto"/>
            <w:left w:val="none" w:sz="0" w:space="0" w:color="auto"/>
            <w:bottom w:val="none" w:sz="0" w:space="0" w:color="auto"/>
            <w:right w:val="none" w:sz="0" w:space="0" w:color="auto"/>
          </w:divBdr>
        </w:div>
        <w:div w:id="546377674">
          <w:marLeft w:val="994"/>
          <w:marRight w:val="0"/>
          <w:marTop w:val="0"/>
          <w:marBottom w:val="0"/>
          <w:divBdr>
            <w:top w:val="none" w:sz="0" w:space="0" w:color="auto"/>
            <w:left w:val="none" w:sz="0" w:space="0" w:color="auto"/>
            <w:bottom w:val="none" w:sz="0" w:space="0" w:color="auto"/>
            <w:right w:val="none" w:sz="0" w:space="0" w:color="auto"/>
          </w:divBdr>
        </w:div>
        <w:div w:id="659580098">
          <w:marLeft w:val="1512"/>
          <w:marRight w:val="0"/>
          <w:marTop w:val="0"/>
          <w:marBottom w:val="0"/>
          <w:divBdr>
            <w:top w:val="none" w:sz="0" w:space="0" w:color="auto"/>
            <w:left w:val="none" w:sz="0" w:space="0" w:color="auto"/>
            <w:bottom w:val="none" w:sz="0" w:space="0" w:color="auto"/>
            <w:right w:val="none" w:sz="0" w:space="0" w:color="auto"/>
          </w:divBdr>
        </w:div>
        <w:div w:id="708843628">
          <w:marLeft w:val="1440"/>
          <w:marRight w:val="0"/>
          <w:marTop w:val="0"/>
          <w:marBottom w:val="0"/>
          <w:divBdr>
            <w:top w:val="none" w:sz="0" w:space="0" w:color="auto"/>
            <w:left w:val="none" w:sz="0" w:space="0" w:color="auto"/>
            <w:bottom w:val="none" w:sz="0" w:space="0" w:color="auto"/>
            <w:right w:val="none" w:sz="0" w:space="0" w:color="auto"/>
          </w:divBdr>
        </w:div>
        <w:div w:id="1509830089">
          <w:marLeft w:val="2304"/>
          <w:marRight w:val="0"/>
          <w:marTop w:val="0"/>
          <w:marBottom w:val="0"/>
          <w:divBdr>
            <w:top w:val="none" w:sz="0" w:space="0" w:color="auto"/>
            <w:left w:val="none" w:sz="0" w:space="0" w:color="auto"/>
            <w:bottom w:val="none" w:sz="0" w:space="0" w:color="auto"/>
            <w:right w:val="none" w:sz="0" w:space="0" w:color="auto"/>
          </w:divBdr>
        </w:div>
        <w:div w:id="1643072153">
          <w:marLeft w:val="1440"/>
          <w:marRight w:val="0"/>
          <w:marTop w:val="0"/>
          <w:marBottom w:val="0"/>
          <w:divBdr>
            <w:top w:val="none" w:sz="0" w:space="0" w:color="auto"/>
            <w:left w:val="none" w:sz="0" w:space="0" w:color="auto"/>
            <w:bottom w:val="none" w:sz="0" w:space="0" w:color="auto"/>
            <w:right w:val="none" w:sz="0" w:space="0" w:color="auto"/>
          </w:divBdr>
        </w:div>
        <w:div w:id="1864054450">
          <w:marLeft w:val="2304"/>
          <w:marRight w:val="0"/>
          <w:marTop w:val="0"/>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096315611">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528016-9D8F-4979-AF54-6CDE24D10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1700</Words>
  <Characters>9695</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Resource allocation schemes for NR</vt:lpstr>
      <vt:lpstr>PDSCH coverage enhancement</vt:lpstr>
    </vt:vector>
  </TitlesOfParts>
  <Company>NEC Group</Company>
  <LinksUpToDate>false</LinksUpToDate>
  <CharactersWithSpaces>11373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Resource allocation schemes for NR</dc:title>
  <dc:subject/>
  <dc:creator>Yassin Awad</dc:creator>
  <cp:keywords/>
  <dc:description/>
  <cp:lastModifiedBy>Yassin Awad</cp:lastModifiedBy>
  <cp:revision>2</cp:revision>
  <cp:lastPrinted>2015-07-27T09:52:00Z</cp:lastPrinted>
  <dcterms:created xsi:type="dcterms:W3CDTF">2017-03-24T13:59:00Z</dcterms:created>
  <dcterms:modified xsi:type="dcterms:W3CDTF">2017-03-24T13:59:00Z</dcterms:modified>
</cp:coreProperties>
</file>